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6"/>
        <w:gridCol w:w="856"/>
        <w:gridCol w:w="856"/>
        <w:gridCol w:w="855"/>
        <w:gridCol w:w="855"/>
        <w:gridCol w:w="854"/>
        <w:gridCol w:w="854"/>
        <w:gridCol w:w="854"/>
        <w:gridCol w:w="853"/>
        <w:gridCol w:w="853"/>
        <w:gridCol w:w="853"/>
        <w:gridCol w:w="1402"/>
      </w:tblGrid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 w:rsidP="008E33F2">
            <w:pPr>
              <w:jc w:val="center"/>
              <w:rPr>
                <w:b/>
                <w:sz w:val="22"/>
              </w:rPr>
            </w:pPr>
            <w:r w:rsidRPr="0051265D">
              <w:rPr>
                <w:b/>
                <w:sz w:val="22"/>
              </w:rPr>
              <w:t xml:space="preserve">ДОГОВОР № </w:t>
            </w:r>
            <w:r w:rsidR="008E33F2" w:rsidRPr="0051265D">
              <w:rPr>
                <w:b/>
                <w:sz w:val="22"/>
              </w:rPr>
              <w:t>____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>
            <w:pPr>
              <w:jc w:val="center"/>
              <w:rPr>
                <w:b/>
                <w:sz w:val="22"/>
              </w:rPr>
            </w:pPr>
            <w:r w:rsidRPr="0051265D">
              <w:rPr>
                <w:b/>
                <w:sz w:val="22"/>
              </w:rPr>
              <w:t>Транспортной экспедиции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</w:tr>
      <w:tr w:rsidR="00A93E98" w:rsidRPr="0051265D">
        <w:trPr>
          <w:trHeight w:val="60"/>
        </w:trPr>
        <w:tc>
          <w:tcPr>
            <w:tcW w:w="9823" w:type="dxa"/>
            <w:gridSpan w:val="11"/>
            <w:shd w:val="clear" w:color="FFFFFF" w:fill="auto"/>
            <w:vAlign w:val="bottom"/>
          </w:tcPr>
          <w:p w:rsidR="00A93E98" w:rsidRPr="0051265D" w:rsidRDefault="008F0441">
            <w:pPr>
              <w:rPr>
                <w:sz w:val="22"/>
              </w:rPr>
            </w:pPr>
            <w:r w:rsidRPr="0051265D">
              <w:rPr>
                <w:sz w:val="22"/>
              </w:rPr>
              <w:t>г. Хабаровск</w:t>
            </w:r>
          </w:p>
        </w:tc>
        <w:tc>
          <w:tcPr>
            <w:tcW w:w="893" w:type="dxa"/>
            <w:shd w:val="clear" w:color="FFFFFF" w:fill="auto"/>
            <w:vAlign w:val="bottom"/>
          </w:tcPr>
          <w:p w:rsidR="00A93E98" w:rsidRPr="0051265D" w:rsidRDefault="008E33F2" w:rsidP="00870BCD">
            <w:pPr>
              <w:rPr>
                <w:sz w:val="22"/>
              </w:rPr>
            </w:pPr>
            <w:r w:rsidRPr="0051265D">
              <w:rPr>
                <w:sz w:val="22"/>
              </w:rPr>
              <w:t>___</w:t>
            </w:r>
            <w:r w:rsidR="008F0441" w:rsidRPr="0051265D">
              <w:rPr>
                <w:sz w:val="22"/>
              </w:rPr>
              <w:t>.</w:t>
            </w:r>
            <w:r w:rsidRPr="0051265D">
              <w:rPr>
                <w:sz w:val="22"/>
              </w:rPr>
              <w:t>___</w:t>
            </w:r>
            <w:r w:rsidR="008F0441" w:rsidRPr="0051265D">
              <w:rPr>
                <w:sz w:val="22"/>
              </w:rPr>
              <w:t>.202</w:t>
            </w:r>
            <w:r w:rsidR="00870BCD" w:rsidRPr="0051265D">
              <w:rPr>
                <w:sz w:val="22"/>
              </w:rPr>
              <w:t>_</w:t>
            </w:r>
          </w:p>
        </w:tc>
      </w:tr>
      <w:tr w:rsidR="00635BFF" w:rsidRPr="0051265D">
        <w:trPr>
          <w:trHeight w:val="60"/>
        </w:trPr>
        <w:tc>
          <w:tcPr>
            <w:tcW w:w="893" w:type="dxa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3E98" w:rsidRPr="0051265D" w:rsidRDefault="00A93E98">
            <w:pPr>
              <w:rPr>
                <w:sz w:val="22"/>
              </w:rPr>
            </w:pP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 w:rsidP="000F63B3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ООО "ТРАНЗИТ-ДВ", именуемое в дальнейшем «Экспедитор», в лице генерального директора Губан</w:t>
            </w:r>
            <w:r w:rsidRPr="0051265D">
              <w:rPr>
                <w:sz w:val="22"/>
              </w:rPr>
              <w:t>о</w:t>
            </w:r>
            <w:r w:rsidRPr="0051265D">
              <w:rPr>
                <w:sz w:val="22"/>
              </w:rPr>
              <w:t xml:space="preserve">ва Романа Дмитриевича, действующего на основании Устава, с одной стороны, и </w:t>
            </w:r>
            <w:r w:rsidR="000F63B3" w:rsidRPr="0051265D">
              <w:rPr>
                <w:sz w:val="22"/>
              </w:rPr>
              <w:t>_______________</w:t>
            </w:r>
            <w:r w:rsidR="001E467D" w:rsidRPr="0051265D">
              <w:rPr>
                <w:sz w:val="22"/>
              </w:rPr>
              <w:t>____________</w:t>
            </w:r>
            <w:r w:rsidR="000F63B3" w:rsidRPr="0051265D">
              <w:rPr>
                <w:sz w:val="22"/>
              </w:rPr>
              <w:t>,</w:t>
            </w:r>
            <w:r w:rsidRPr="0051265D">
              <w:rPr>
                <w:sz w:val="22"/>
              </w:rPr>
              <w:t xml:space="preserve"> именуемое в дальнейшем «Клиент», в лице </w:t>
            </w:r>
            <w:r w:rsidR="000F63B3" w:rsidRPr="0051265D">
              <w:rPr>
                <w:sz w:val="22"/>
              </w:rPr>
              <w:t>___________________________</w:t>
            </w:r>
            <w:r w:rsidRPr="0051265D">
              <w:rPr>
                <w:sz w:val="22"/>
              </w:rPr>
              <w:t>, действующ</w:t>
            </w:r>
            <w:r w:rsidR="000E21A8" w:rsidRPr="0051265D">
              <w:rPr>
                <w:sz w:val="22"/>
              </w:rPr>
              <w:t>его</w:t>
            </w:r>
            <w:r w:rsidRPr="0051265D">
              <w:rPr>
                <w:sz w:val="22"/>
              </w:rPr>
              <w:t xml:space="preserve"> на основании </w:t>
            </w:r>
            <w:r w:rsidR="000F63B3" w:rsidRPr="0051265D">
              <w:rPr>
                <w:sz w:val="22"/>
              </w:rPr>
              <w:t>________________</w:t>
            </w:r>
            <w:r w:rsidRPr="0051265D">
              <w:rPr>
                <w:sz w:val="22"/>
              </w:rPr>
              <w:t>, с другой стороны, заключили настоящий договор о нижеследующем: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>
            <w:pPr>
              <w:jc w:val="center"/>
              <w:rPr>
                <w:b/>
                <w:sz w:val="22"/>
              </w:rPr>
            </w:pPr>
            <w:r w:rsidRPr="0051265D">
              <w:rPr>
                <w:b/>
                <w:sz w:val="22"/>
              </w:rPr>
              <w:t>1.  Предмет договора.</w:t>
            </w:r>
            <w:r w:rsidR="001804F1" w:rsidRPr="0051265D">
              <w:rPr>
                <w:b/>
                <w:sz w:val="22"/>
              </w:rPr>
              <w:t xml:space="preserve"> </w:t>
            </w:r>
            <w:r w:rsidRPr="0051265D">
              <w:rPr>
                <w:b/>
                <w:sz w:val="22"/>
              </w:rPr>
              <w:t>Общие положения.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1.1. Экспедитор обязуется за вознаграждение от своего имени и за счет Клиента выполнить или орг</w:t>
            </w:r>
            <w:r w:rsidRPr="0051265D">
              <w:rPr>
                <w:sz w:val="22"/>
              </w:rPr>
              <w:t>а</w:t>
            </w:r>
            <w:r w:rsidRPr="0051265D">
              <w:rPr>
                <w:sz w:val="22"/>
              </w:rPr>
              <w:t>низовать выполнение определенных настоящим договором услуг, связанных с перевозкой грузов от грузоотправителей до грузополучателей, указанных Клиентом.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 w:rsidP="00FE217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1.2. Стоимость оказываемых Экспедитором услуг определяется по каждому конкретному поручению Экспедитору. На стоимость услуг Экспедитора, предусмотренных тарифами Экспедитора, подлежит начислению НДС в размере, установленном законодательством  РФ.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>
            <w:pPr>
              <w:jc w:val="center"/>
              <w:rPr>
                <w:b/>
                <w:sz w:val="22"/>
              </w:rPr>
            </w:pPr>
            <w:r w:rsidRPr="0051265D">
              <w:rPr>
                <w:b/>
                <w:sz w:val="22"/>
              </w:rPr>
              <w:t>2. Обязанности Экспедитора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2.1. Определить и согласовать с Клиентом наиболее рациональный способ доставки </w:t>
            </w:r>
            <w:proofErr w:type="gramStart"/>
            <w:r w:rsidRPr="0051265D">
              <w:rPr>
                <w:sz w:val="22"/>
              </w:rPr>
              <w:t>грузов Клиента</w:t>
            </w:r>
            <w:proofErr w:type="gramEnd"/>
            <w:r w:rsidRPr="0051265D">
              <w:rPr>
                <w:sz w:val="22"/>
              </w:rPr>
              <w:t>, типы и марки транспортных средств, последовательность перемещения через места складирования, с учётом их рациональной загрузки, размещения и крепления, упаковки и маркировки грузов.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2.2. Организовать своевременную подачу грузоотправителю подвижного состава, транспортных средств в исправном состоянии и пригодных для данной перевозки, в согласованные с Клиентом сроки.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 w:rsidP="00CF11CB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2.3. Организовать обеспечение максимально возможной скорости доставки грузов для выбранной со</w:t>
            </w:r>
            <w:r w:rsidRPr="0051265D">
              <w:rPr>
                <w:sz w:val="22"/>
              </w:rPr>
              <w:t>в</w:t>
            </w:r>
            <w:r w:rsidRPr="0051265D">
              <w:rPr>
                <w:sz w:val="22"/>
              </w:rPr>
              <w:t xml:space="preserve">местно с Клиентом, схемы товародвижения. При этом Клиенту  разъясняется, что сроки доставки груза, скорость доставки груза напрямую зависят от  метеорологических условий, которые будут иметь место в момент перевозки (указанный пункт распространяет свое действие на направления Республика Саха (Якутия), Магаданская область, Сахалинская область). В </w:t>
            </w:r>
            <w:proofErr w:type="gramStart"/>
            <w:r w:rsidRPr="0051265D">
              <w:rPr>
                <w:sz w:val="22"/>
              </w:rPr>
              <w:t>остальном</w:t>
            </w:r>
            <w:proofErr w:type="gramEnd"/>
            <w:r w:rsidRPr="0051265D">
              <w:rPr>
                <w:sz w:val="22"/>
              </w:rPr>
              <w:t xml:space="preserve"> Экспедитор и Клиент договорились о том, что условия о скорости и сроках доставки груза отраженные на сайте Экспедитора </w:t>
            </w:r>
            <w:r w:rsidR="00A34801" w:rsidRPr="0051265D">
              <w:rPr>
                <w:sz w:val="22"/>
              </w:rPr>
              <w:t>–</w:t>
            </w:r>
            <w:r w:rsidR="00CF11CB" w:rsidRPr="0051265D">
              <w:rPr>
                <w:sz w:val="22"/>
              </w:rPr>
              <w:t xml:space="preserve"> tranzit27.ru</w:t>
            </w:r>
            <w:r w:rsidRPr="0051265D">
              <w:rPr>
                <w:sz w:val="22"/>
              </w:rPr>
              <w:t>, Клиенту известны, и являются примерными при осуществлении перевозки. Клиент принимает на себя обязанность по отслеживанию сезонных изменений тарифов, отраженных на сайте Экспедитора –</w:t>
            </w:r>
            <w:r w:rsidR="00CF11CB" w:rsidRPr="0051265D">
              <w:rPr>
                <w:sz w:val="22"/>
              </w:rPr>
              <w:t xml:space="preserve"> </w:t>
            </w:r>
            <w:r w:rsidRPr="0051265D">
              <w:rPr>
                <w:sz w:val="22"/>
              </w:rPr>
              <w:t>tranzit27.ru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2.4. В </w:t>
            </w:r>
            <w:proofErr w:type="gramStart"/>
            <w:r w:rsidRPr="0051265D">
              <w:rPr>
                <w:sz w:val="22"/>
              </w:rPr>
              <w:t>случаях</w:t>
            </w:r>
            <w:proofErr w:type="gramEnd"/>
            <w:r w:rsidRPr="0051265D">
              <w:rPr>
                <w:sz w:val="22"/>
              </w:rPr>
              <w:t>, если это предусмотрено письменной заявкой Клиента, организовать выполнение оп</w:t>
            </w:r>
            <w:r w:rsidRPr="0051265D">
              <w:rPr>
                <w:sz w:val="22"/>
              </w:rPr>
              <w:t>е</w:t>
            </w:r>
            <w:r w:rsidRPr="0051265D">
              <w:rPr>
                <w:sz w:val="22"/>
              </w:rPr>
              <w:t>раций, непосредственно предшествующих и завершающих перевозку (упаковка, пакетирование, ма</w:t>
            </w:r>
            <w:r w:rsidRPr="0051265D">
              <w:rPr>
                <w:sz w:val="22"/>
              </w:rPr>
              <w:t>р</w:t>
            </w:r>
            <w:r w:rsidRPr="0051265D">
              <w:rPr>
                <w:sz w:val="22"/>
              </w:rPr>
              <w:t>кировка, пересчёт, погрузо-разгрузочные работы и другие дополнительные операции).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2.5. Экспедитор заключает от своего имени договоры перевозки, погрузки-разгрузки, хранения, там</w:t>
            </w:r>
            <w:r w:rsidRPr="0051265D">
              <w:rPr>
                <w:sz w:val="22"/>
              </w:rPr>
              <w:t>о</w:t>
            </w:r>
            <w:r w:rsidRPr="0051265D">
              <w:rPr>
                <w:sz w:val="22"/>
              </w:rPr>
              <w:t>женного оформления и другие сделки, необходимые для выполнения своих обязательств перед Клие</w:t>
            </w:r>
            <w:r w:rsidRPr="0051265D">
              <w:rPr>
                <w:sz w:val="22"/>
              </w:rPr>
              <w:t>н</w:t>
            </w:r>
            <w:r w:rsidRPr="0051265D">
              <w:rPr>
                <w:sz w:val="22"/>
              </w:rPr>
              <w:t>том, с учётом специфики перевозимого груза.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2.6. При наличии письменного указания Клиента и за его счет, Экспедитор от своего имени производит страхование экспедируемых и/или перевозимых грузов.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CF6E55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2.7. При необходимости изменений вида транспорта, маршрута перевозки, последовательности пер</w:t>
            </w:r>
            <w:r w:rsidRPr="0051265D">
              <w:rPr>
                <w:sz w:val="22"/>
              </w:rPr>
              <w:t>е</w:t>
            </w:r>
            <w:r w:rsidRPr="0051265D">
              <w:rPr>
                <w:sz w:val="22"/>
              </w:rPr>
              <w:t xml:space="preserve">возки и т. д., Экспедитор действует исходя из интересов </w:t>
            </w:r>
            <w:r w:rsidR="00CF6E55" w:rsidRPr="0051265D">
              <w:rPr>
                <w:sz w:val="22"/>
              </w:rPr>
              <w:t xml:space="preserve">Клиента. </w:t>
            </w:r>
            <w:r w:rsidRPr="0051265D">
              <w:rPr>
                <w:sz w:val="22"/>
              </w:rPr>
              <w:t>При этом Экспедитор незамедл</w:t>
            </w:r>
            <w:r w:rsidRPr="0051265D">
              <w:rPr>
                <w:sz w:val="22"/>
              </w:rPr>
              <w:t>и</w:t>
            </w:r>
            <w:r w:rsidRPr="0051265D">
              <w:rPr>
                <w:sz w:val="22"/>
              </w:rPr>
              <w:t xml:space="preserve">тельно уведомляет Клиента о произведенных изменениях, любым способом (в </w:t>
            </w:r>
            <w:r w:rsidR="004C2899" w:rsidRPr="0051265D">
              <w:rPr>
                <w:sz w:val="22"/>
              </w:rPr>
              <w:t>том числе</w:t>
            </w:r>
            <w:r w:rsidRPr="0051265D">
              <w:rPr>
                <w:sz w:val="22"/>
              </w:rPr>
              <w:t xml:space="preserve"> посредством тел</w:t>
            </w:r>
            <w:r w:rsidR="00CF6E55" w:rsidRPr="0051265D">
              <w:rPr>
                <w:sz w:val="22"/>
              </w:rPr>
              <w:t>ефонной связи, с использованием информационно-</w:t>
            </w:r>
            <w:r w:rsidRPr="0051265D">
              <w:rPr>
                <w:sz w:val="22"/>
              </w:rPr>
              <w:t>телекоммуникационной сети «Интернет», п</w:t>
            </w:r>
            <w:r w:rsidRPr="0051265D">
              <w:rPr>
                <w:sz w:val="22"/>
              </w:rPr>
              <w:t>о</w:t>
            </w:r>
            <w:r w:rsidRPr="0051265D">
              <w:rPr>
                <w:sz w:val="22"/>
              </w:rPr>
              <w:t>средством электронной почты, с использованием текстовых мессенджеров, по факсу, телексу, тел</w:t>
            </w:r>
            <w:r w:rsidRPr="0051265D">
              <w:rPr>
                <w:sz w:val="22"/>
              </w:rPr>
              <w:t>е</w:t>
            </w:r>
            <w:r w:rsidRPr="0051265D">
              <w:rPr>
                <w:sz w:val="22"/>
              </w:rPr>
              <w:t>тайпу, друг</w:t>
            </w:r>
            <w:r w:rsidR="00CF6E55" w:rsidRPr="0051265D">
              <w:rPr>
                <w:sz w:val="22"/>
              </w:rPr>
              <w:t>им электронным средствам связи</w:t>
            </w:r>
            <w:r w:rsidR="004C2899" w:rsidRPr="0051265D">
              <w:rPr>
                <w:sz w:val="22"/>
              </w:rPr>
              <w:t>)</w:t>
            </w:r>
            <w:r w:rsidR="00CF6E55" w:rsidRPr="0051265D">
              <w:rPr>
                <w:sz w:val="22"/>
              </w:rPr>
              <w:t>.</w:t>
            </w:r>
            <w:r w:rsidR="004C2899" w:rsidRPr="0051265D">
              <w:rPr>
                <w:sz w:val="22"/>
              </w:rPr>
              <w:t xml:space="preserve"> </w:t>
            </w:r>
            <w:r w:rsidRPr="0051265D">
              <w:rPr>
                <w:sz w:val="22"/>
              </w:rPr>
              <w:t>Любой из способов, посредством которого стороны ув</w:t>
            </w:r>
            <w:r w:rsidRPr="0051265D">
              <w:rPr>
                <w:sz w:val="22"/>
              </w:rPr>
              <w:t>е</w:t>
            </w:r>
            <w:r w:rsidRPr="0051265D">
              <w:rPr>
                <w:sz w:val="22"/>
              </w:rPr>
              <w:t>домляют друг друга о каких-либо из</w:t>
            </w:r>
            <w:r w:rsidR="00B40C1A" w:rsidRPr="0051265D">
              <w:rPr>
                <w:sz w:val="22"/>
              </w:rPr>
              <w:t xml:space="preserve">менениях, является надлежащим. </w:t>
            </w:r>
          </w:p>
          <w:p w:rsidR="00306CA6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2.8. Обязательства Экспедитора перед Клиентом прекращаются полностью, по каждой конкретной п</w:t>
            </w:r>
            <w:r w:rsidRPr="0051265D">
              <w:rPr>
                <w:sz w:val="22"/>
              </w:rPr>
              <w:t>е</w:t>
            </w:r>
            <w:r w:rsidRPr="0051265D">
              <w:rPr>
                <w:sz w:val="22"/>
              </w:rPr>
              <w:t>ревозке, с момента приёма груза грузополучателем, указанным Клиентом, и подписания им приём</w:t>
            </w:r>
            <w:r w:rsidRPr="0051265D">
              <w:rPr>
                <w:sz w:val="22"/>
              </w:rPr>
              <w:t>о</w:t>
            </w:r>
            <w:r w:rsidRPr="0051265D">
              <w:rPr>
                <w:sz w:val="22"/>
              </w:rPr>
              <w:t>сдаточных документов (экспедиторская расписка (ЭР), акт приёма-передачи груза,</w:t>
            </w:r>
            <w:r w:rsidR="00306CA6" w:rsidRPr="0051265D">
              <w:rPr>
                <w:sz w:val="22"/>
              </w:rPr>
              <w:t xml:space="preserve"> акт выполненных работ и т.д.).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>
            <w:pPr>
              <w:jc w:val="center"/>
              <w:rPr>
                <w:b/>
                <w:sz w:val="22"/>
              </w:rPr>
            </w:pPr>
            <w:r w:rsidRPr="0051265D">
              <w:rPr>
                <w:b/>
                <w:sz w:val="22"/>
              </w:rPr>
              <w:t>3. Обязанности Клиента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 w:rsidP="002F3CE3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3.1. Оплачивать Экспедитору причитающееся вознаграждение и возмещать расходы, в частности, уплаченную Экспедитором провозную плату, связанные с оказанием экспедиционных услуг в порядке, установленном настоящим договором. Размер вознаграждения рассчитывается по тарифам, раз</w:t>
            </w:r>
            <w:r w:rsidR="00FF6EAA" w:rsidRPr="0051265D">
              <w:rPr>
                <w:sz w:val="22"/>
              </w:rPr>
              <w:t>м</w:t>
            </w:r>
            <w:r w:rsidR="00FF6EAA" w:rsidRPr="0051265D">
              <w:rPr>
                <w:sz w:val="22"/>
              </w:rPr>
              <w:t>е</w:t>
            </w:r>
            <w:r w:rsidR="00FF6EAA" w:rsidRPr="0051265D">
              <w:rPr>
                <w:sz w:val="22"/>
              </w:rPr>
              <w:t xml:space="preserve">щенным на сайте Экспедитора – </w:t>
            </w:r>
            <w:r w:rsidRPr="0051265D">
              <w:rPr>
                <w:sz w:val="22"/>
              </w:rPr>
              <w:t xml:space="preserve">tranzit27.ru. Вознаграждение должно быть оплачено в течение 3 (трех) дней после принятия груза Экспедитором. Отсрочка оплаты согласовывается сторонами отдельно, и </w:t>
            </w:r>
            <w:r w:rsidRPr="0051265D">
              <w:rPr>
                <w:sz w:val="22"/>
              </w:rPr>
              <w:lastRenderedPageBreak/>
              <w:t>оформляется дополнительным соглашением, которое становится неотъемлемой частью договора.  В отсутствие оплаты услуг Экспедитора либо в случае наличия задолженности у Клиента по оплате услуг Экспедитора, выдача груза не производится. Хранение груза на складе Экспедитора оплачивается в соответствии с тарифами, указанными на сайте Экспедитора.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lastRenderedPageBreak/>
              <w:t>3.2. Оплачивать Экспедитору дополнительные услуги, связанные с перевозкой груза и согласованные сторонами на основании письменной заявки Клиента: доупаковка/переупаковка груза, внутритарная приемка груза, страхование груза и другие услуги, предусмотренные поручением Экспедитора.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3.3. Своевременно </w:t>
            </w:r>
            <w:proofErr w:type="gramStart"/>
            <w:r w:rsidRPr="0051265D">
              <w:rPr>
                <w:sz w:val="22"/>
              </w:rPr>
              <w:t>предоставить Экспедитору следующие документы</w:t>
            </w:r>
            <w:proofErr w:type="gramEnd"/>
            <w:r w:rsidRPr="0051265D">
              <w:rPr>
                <w:sz w:val="22"/>
              </w:rPr>
              <w:t>, необходимые для организации перевозки груза Клиента: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- поручение Экспедитору на перемещение конкретного товара, которое должно содержать сведения о грузе (наименование, количество, вес, объем, сведения об упаковке, маркировке), точном месте прин</w:t>
            </w:r>
            <w:r w:rsidRPr="0051265D">
              <w:rPr>
                <w:sz w:val="22"/>
              </w:rPr>
              <w:t>я</w:t>
            </w:r>
            <w:r w:rsidRPr="0051265D">
              <w:rPr>
                <w:sz w:val="22"/>
              </w:rPr>
              <w:t>тия груза к перевозке, грузоотправителе, месте назначения, грузополучателе, о дополнительных тр</w:t>
            </w:r>
            <w:r w:rsidRPr="0051265D">
              <w:rPr>
                <w:sz w:val="22"/>
              </w:rPr>
              <w:t>е</w:t>
            </w:r>
            <w:r w:rsidRPr="0051265D">
              <w:rPr>
                <w:sz w:val="22"/>
              </w:rPr>
              <w:t>бованиях к перевозке, инструкции по обращению с грузами, перевозимыми в особых условиях;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- накладную на предоставляемый Экспедитору к перевозке груз с указанием вида, наименования, ма</w:t>
            </w:r>
            <w:r w:rsidRPr="0051265D">
              <w:rPr>
                <w:sz w:val="22"/>
              </w:rPr>
              <w:t>р</w:t>
            </w:r>
            <w:r w:rsidRPr="0051265D">
              <w:rPr>
                <w:sz w:val="22"/>
              </w:rPr>
              <w:t>ки, веса, объёма каждой единицы места перевозимого груза, а также количества мест перевозимого груза;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- документы об оплате товара (счета, счета-фактуры, инвойсы, коносаменты) или акт приема-передачи перевозимого товара грузополучателю на консигнацию (комиссию);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- сертификаты, карантинные свидетельства и другие документы, доказывающие легализацию товара на территории Российской Федерации;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- перевозочные и пропускные документы на право проезда к месту погрузки (выгрузки) </w:t>
            </w:r>
            <w:proofErr w:type="gramStart"/>
            <w:r w:rsidRPr="0051265D">
              <w:rPr>
                <w:sz w:val="22"/>
              </w:rPr>
              <w:t>груза Клиента</w:t>
            </w:r>
            <w:proofErr w:type="gramEnd"/>
            <w:r w:rsidRPr="0051265D">
              <w:rPr>
                <w:sz w:val="22"/>
              </w:rPr>
              <w:t>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455727" w:rsidRDefault="008F0441" w:rsidP="0055406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65D">
              <w:rPr>
                <w:sz w:val="22"/>
              </w:rPr>
              <w:t xml:space="preserve">3.4. </w:t>
            </w:r>
            <w:r w:rsidRPr="00455727">
              <w:rPr>
                <w:sz w:val="22"/>
              </w:rPr>
              <w:t xml:space="preserve"> </w:t>
            </w:r>
            <w:r w:rsidR="0055406A">
              <w:rPr>
                <w:sz w:val="22"/>
              </w:rPr>
              <w:t>У</w:t>
            </w:r>
            <w:r w:rsidR="00455727" w:rsidRPr="00455727">
              <w:rPr>
                <w:sz w:val="22"/>
              </w:rPr>
              <w:t>казывать объявленную стоимость груза в заявке на перевозку либо в транспор</w:t>
            </w:r>
            <w:r w:rsidR="00455727" w:rsidRPr="00455727">
              <w:rPr>
                <w:sz w:val="22"/>
              </w:rPr>
              <w:t>т</w:t>
            </w:r>
            <w:r w:rsidR="00455727" w:rsidRPr="00455727">
              <w:rPr>
                <w:sz w:val="22"/>
              </w:rPr>
              <w:t xml:space="preserve">ном документе, для организации его страхования </w:t>
            </w:r>
            <w:r w:rsidR="0055406A">
              <w:rPr>
                <w:sz w:val="22"/>
              </w:rPr>
              <w:t>Экспедитором</w:t>
            </w:r>
            <w:r w:rsidR="00455727" w:rsidRPr="00455727">
              <w:rPr>
                <w:sz w:val="22"/>
              </w:rPr>
              <w:t xml:space="preserve"> от утраты/гибели, повреждений/порчи. Страхование груза является обязательным условием договора. Стоимость услуги по страхованию груза рассчит</w:t>
            </w:r>
            <w:r w:rsidR="00455727" w:rsidRPr="00455727">
              <w:rPr>
                <w:sz w:val="22"/>
              </w:rPr>
              <w:t>ы</w:t>
            </w:r>
            <w:r w:rsidR="00455727" w:rsidRPr="00455727">
              <w:rPr>
                <w:sz w:val="22"/>
              </w:rPr>
              <w:t>вается исходя из стоимости груза.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3.5. Предъявлять груз для перевозки в указанных в поручении объёмах и в согласованные с Экспед</w:t>
            </w:r>
            <w:r w:rsidRPr="0051265D">
              <w:rPr>
                <w:sz w:val="22"/>
              </w:rPr>
              <w:t>и</w:t>
            </w:r>
            <w:r w:rsidRPr="0051265D">
              <w:rPr>
                <w:sz w:val="22"/>
              </w:rPr>
              <w:t>тором сроки. В случае несоответствия фактических объемов груза предоставляемого к перевозке Эк</w:t>
            </w:r>
            <w:r w:rsidRPr="0051265D">
              <w:rPr>
                <w:sz w:val="22"/>
              </w:rPr>
              <w:t>с</w:t>
            </w:r>
            <w:r w:rsidRPr="0051265D">
              <w:rPr>
                <w:sz w:val="22"/>
              </w:rPr>
              <w:t xml:space="preserve">педитору с </w:t>
            </w:r>
            <w:proofErr w:type="gramStart"/>
            <w:r w:rsidRPr="0051265D">
              <w:rPr>
                <w:sz w:val="22"/>
              </w:rPr>
              <w:t>количеством</w:t>
            </w:r>
            <w:proofErr w:type="gramEnd"/>
            <w:r w:rsidRPr="0051265D">
              <w:rPr>
                <w:sz w:val="22"/>
              </w:rPr>
              <w:t xml:space="preserve"> указанным в товаросопроводительных документах, а также в случае наруш</w:t>
            </w:r>
            <w:r w:rsidRPr="0051265D">
              <w:rPr>
                <w:sz w:val="22"/>
              </w:rPr>
              <w:t>е</w:t>
            </w:r>
            <w:r w:rsidRPr="0051265D">
              <w:rPr>
                <w:sz w:val="22"/>
              </w:rPr>
              <w:t>ния Клиентом сроков предоставления груза к перевозке, Клиент возмещает Экспедитору понесенные Экспедитором расходы, которые у него возникли в связи с вышеуказанными обстоятельствами.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B71F09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3.6. До прибытия транспортного средства под погрузку подготовить и упаковать груз в тару, исключа</w:t>
            </w:r>
            <w:r w:rsidRPr="0051265D">
              <w:rPr>
                <w:sz w:val="22"/>
              </w:rPr>
              <w:t>ю</w:t>
            </w:r>
            <w:r w:rsidRPr="0051265D">
              <w:rPr>
                <w:sz w:val="22"/>
              </w:rPr>
              <w:t xml:space="preserve">щую:                                                                                                                                                    </w:t>
            </w:r>
          </w:p>
          <w:p w:rsidR="008E731E" w:rsidRPr="0051265D" w:rsidRDefault="008F0441">
            <w:pPr>
              <w:jc w:val="both"/>
              <w:rPr>
                <w:sz w:val="22"/>
              </w:rPr>
            </w:pPr>
            <w:bookmarkStart w:id="0" w:name="_GoBack"/>
            <w:bookmarkEnd w:id="0"/>
            <w:r w:rsidRPr="0051265D">
              <w:rPr>
                <w:sz w:val="22"/>
              </w:rPr>
              <w:t>- повр</w:t>
            </w:r>
            <w:r w:rsidRPr="0051265D">
              <w:rPr>
                <w:sz w:val="22"/>
              </w:rPr>
              <w:t>е</w:t>
            </w:r>
            <w:r w:rsidRPr="0051265D">
              <w:rPr>
                <w:sz w:val="22"/>
              </w:rPr>
              <w:t>ждение и/или утрату и/или порчу груза Клиента в процессе транспортировки;</w:t>
            </w:r>
            <w:r w:rsidRPr="0051265D">
              <w:rPr>
                <w:sz w:val="22"/>
              </w:rPr>
              <w:br/>
              <w:t xml:space="preserve">- повреждение и/или порчу иного груза, следующего в одном транспортном средстве с грузом Клиента;                                                                                                                                                                 - причинение вреда работникам и имуществу Экспедитора, перевозчиков, иным лицам.            </w:t>
            </w:r>
          </w:p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Если при принятии груза к перевозке упаковка груза не соответствует условиям перевозки принима</w:t>
            </w:r>
            <w:r w:rsidRPr="0051265D">
              <w:rPr>
                <w:sz w:val="22"/>
              </w:rPr>
              <w:t>е</w:t>
            </w:r>
            <w:r w:rsidRPr="0051265D">
              <w:rPr>
                <w:sz w:val="22"/>
              </w:rPr>
              <w:t>мого к перевозке груза, а Клиент отказывается оплатить услуги Экспедитора по упаковке/переупаковке груза, Экспедитор имеет право не принимать груз к перевозке. Если Экспедитор принимает такой груз к перевозке, то ответственность за повреждение и/или порчу груза несет Клиент.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3.7. Своевременно направлять Экспедитору письменные указания (поручения) на распределение т</w:t>
            </w:r>
            <w:r w:rsidRPr="0051265D">
              <w:rPr>
                <w:sz w:val="22"/>
              </w:rPr>
              <w:t>о</w:t>
            </w:r>
            <w:r w:rsidRPr="0051265D">
              <w:rPr>
                <w:sz w:val="22"/>
              </w:rPr>
              <w:t>вара по сети поставок для предотвращения затоваривания складов.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3.8. Принимать от Экспедитора и сдавать Экспедитору груз по количеству мест, согласно оформле</w:t>
            </w:r>
            <w:r w:rsidRPr="0051265D">
              <w:rPr>
                <w:sz w:val="22"/>
              </w:rPr>
              <w:t>н</w:t>
            </w:r>
            <w:r w:rsidRPr="0051265D">
              <w:rPr>
                <w:sz w:val="22"/>
              </w:rPr>
              <w:t>ным товаросопроводительным  документам под роспись.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>
            <w:pPr>
              <w:jc w:val="center"/>
              <w:rPr>
                <w:b/>
                <w:sz w:val="22"/>
              </w:rPr>
            </w:pPr>
            <w:r w:rsidRPr="0051265D">
              <w:rPr>
                <w:b/>
                <w:sz w:val="22"/>
              </w:rPr>
              <w:t>4. Права Экспедитора и Клиента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B50CA4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4.1. Экспедитор вправе отступать от указаний Клиента, если это необходимо в интересах Клиента и Экспедитор по независящим от него обстоятельствам не смог предварительно запросить Клиента о его согласии на такое отступление или получить в тече</w:t>
            </w:r>
            <w:r w:rsidR="00B50CA4" w:rsidRPr="0051265D">
              <w:rPr>
                <w:sz w:val="22"/>
              </w:rPr>
              <w:t>ние суток ответ на свой запрос.</w:t>
            </w:r>
          </w:p>
          <w:p w:rsidR="00B50CA4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4.2. Экспедитор вправе удерживать находящийся в его распоряжении груз до уплаты вознаграждения или до предоставления Клиентом надлежащего обеспечения исполнения своих обязательств в части уплаты вознаграждения. В </w:t>
            </w:r>
            <w:proofErr w:type="gramStart"/>
            <w:r w:rsidRPr="0051265D">
              <w:rPr>
                <w:sz w:val="22"/>
              </w:rPr>
              <w:t>этом</w:t>
            </w:r>
            <w:proofErr w:type="gramEnd"/>
            <w:r w:rsidRPr="0051265D">
              <w:rPr>
                <w:sz w:val="22"/>
              </w:rPr>
              <w:t xml:space="preserve"> случае Клиент уплачивает также расходы, связанные с удержанием и хранением  груза. За возникшую порчу груза вследствие его удержания Экспедитором в случаях, предусмотренных настоящим пунктом</w:t>
            </w:r>
            <w:r w:rsidR="00B50CA4" w:rsidRPr="0051265D">
              <w:rPr>
                <w:sz w:val="22"/>
              </w:rPr>
              <w:t>, ответственность несет Клиент.</w:t>
            </w:r>
          </w:p>
          <w:p w:rsidR="00B50CA4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4.3.  Экспедитор вправе не приступать к исполнению обязанностей, предусмотренных договором, до предоставления клиентом информации и документов, указанных</w:t>
            </w:r>
            <w:r w:rsidR="006372FA" w:rsidRPr="0051265D">
              <w:rPr>
                <w:sz w:val="22"/>
              </w:rPr>
              <w:t xml:space="preserve"> в п. 3.3</w:t>
            </w:r>
            <w:r w:rsidR="00B50CA4" w:rsidRPr="0051265D">
              <w:rPr>
                <w:sz w:val="22"/>
              </w:rPr>
              <w:t>. настоящего договора.</w:t>
            </w:r>
          </w:p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4.4. Экспедитор вправе проверять достоверность представленных Клиентом документов и информ</w:t>
            </w:r>
            <w:r w:rsidRPr="0051265D">
              <w:rPr>
                <w:sz w:val="22"/>
              </w:rPr>
              <w:t>а</w:t>
            </w:r>
            <w:r w:rsidRPr="0051265D">
              <w:rPr>
                <w:sz w:val="22"/>
              </w:rPr>
              <w:t>ции, необходимых для исполнения Экспедитором обязанностей по дог</w:t>
            </w:r>
            <w:r w:rsidR="0057304D" w:rsidRPr="0051265D">
              <w:rPr>
                <w:sz w:val="22"/>
              </w:rPr>
              <w:t>овору.</w:t>
            </w:r>
            <w:r w:rsidR="0057304D" w:rsidRPr="0051265D">
              <w:rPr>
                <w:sz w:val="22"/>
              </w:rPr>
              <w:br/>
              <w:t xml:space="preserve">4.5. Клиент имеет право: </w:t>
            </w:r>
            <w:r w:rsidRPr="0051265D">
              <w:rPr>
                <w:sz w:val="22"/>
              </w:rPr>
              <w:t>выбирать маршрут следования груза и вид транспорта;</w:t>
            </w:r>
            <w:r w:rsidRPr="0051265D">
              <w:rPr>
                <w:sz w:val="22"/>
              </w:rPr>
              <w:br/>
            </w:r>
            <w:r w:rsidRPr="0051265D">
              <w:rPr>
                <w:sz w:val="22"/>
              </w:rPr>
              <w:lastRenderedPageBreak/>
              <w:t>требовать у Экспедитора предоставления информации о процессе перевозки груза;</w:t>
            </w:r>
            <w:r w:rsidRPr="0051265D">
              <w:rPr>
                <w:sz w:val="22"/>
              </w:rPr>
              <w:br/>
              <w:t>давать указания Экспедитору, связанные с исполнением договора.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>
            <w:pPr>
              <w:jc w:val="center"/>
              <w:rPr>
                <w:b/>
                <w:sz w:val="22"/>
              </w:rPr>
            </w:pPr>
            <w:r w:rsidRPr="0051265D">
              <w:rPr>
                <w:b/>
                <w:sz w:val="22"/>
              </w:rPr>
              <w:lastRenderedPageBreak/>
              <w:t>5. Документооборот, условия и порядок расчётов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D50B4D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5.1. </w:t>
            </w:r>
            <w:r w:rsidR="00516749" w:rsidRPr="004A2837">
              <w:rPr>
                <w:sz w:val="22"/>
              </w:rPr>
              <w:t xml:space="preserve">Клиент передает или </w:t>
            </w:r>
            <w:r w:rsidR="00516749">
              <w:rPr>
                <w:sz w:val="22"/>
              </w:rPr>
              <w:t xml:space="preserve">направляет Экспедитору любым возможным способом </w:t>
            </w:r>
            <w:r w:rsidR="00516749" w:rsidRPr="004A2837">
              <w:rPr>
                <w:sz w:val="22"/>
              </w:rPr>
              <w:t>экспедиторское пор</w:t>
            </w:r>
            <w:r w:rsidR="00516749" w:rsidRPr="004A2837">
              <w:rPr>
                <w:sz w:val="22"/>
              </w:rPr>
              <w:t>у</w:t>
            </w:r>
            <w:r w:rsidR="00516749" w:rsidRPr="004A2837">
              <w:rPr>
                <w:sz w:val="22"/>
              </w:rPr>
              <w:t>чение на каждую партию планируемого к перевозке груза. Оригинал поручения направляется Экспед</w:t>
            </w:r>
            <w:r w:rsidR="00516749" w:rsidRPr="004A2837">
              <w:rPr>
                <w:sz w:val="22"/>
              </w:rPr>
              <w:t>и</w:t>
            </w:r>
            <w:r w:rsidR="00516749" w:rsidRPr="004A2837">
              <w:rPr>
                <w:sz w:val="22"/>
              </w:rPr>
              <w:t>тору одновременно с товаросопроводительными документами.</w:t>
            </w:r>
          </w:p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Если поручение подается на доставку большой партии груза, доставка которого разбита на отдельные более мелкие партии, то оригинал такого поручения направляется Экспедитору совместно с </w:t>
            </w:r>
            <w:proofErr w:type="spellStart"/>
            <w:r w:rsidRPr="0051265D">
              <w:rPr>
                <w:sz w:val="22"/>
              </w:rPr>
              <w:t>грузос</w:t>
            </w:r>
            <w:r w:rsidRPr="0051265D">
              <w:rPr>
                <w:sz w:val="22"/>
              </w:rPr>
              <w:t>о</w:t>
            </w:r>
            <w:r w:rsidRPr="0051265D">
              <w:rPr>
                <w:sz w:val="22"/>
              </w:rPr>
              <w:t>проводительными</w:t>
            </w:r>
            <w:proofErr w:type="spellEnd"/>
            <w:r w:rsidRPr="0051265D">
              <w:rPr>
                <w:sz w:val="22"/>
              </w:rPr>
              <w:t xml:space="preserve"> документами первой партии груза.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5.2.По каждому такому поручению Экспедитор в течение одного рабочего дня согласовывает с Клие</w:t>
            </w:r>
            <w:r w:rsidRPr="0051265D">
              <w:rPr>
                <w:sz w:val="22"/>
              </w:rPr>
              <w:t>н</w:t>
            </w:r>
            <w:r w:rsidRPr="0051265D">
              <w:rPr>
                <w:sz w:val="22"/>
              </w:rPr>
              <w:t>том существенные условия перевозки груза, в том числе размер вознаграждения Экспедитора, пр</w:t>
            </w:r>
            <w:r w:rsidRPr="0051265D">
              <w:rPr>
                <w:sz w:val="22"/>
              </w:rPr>
              <w:t>и</w:t>
            </w:r>
            <w:r w:rsidRPr="0051265D">
              <w:rPr>
                <w:sz w:val="22"/>
              </w:rPr>
              <w:t>мерные сроки перевозки, количество груза. Об изменениях сроков перевозки груза Клиент уведомляе</w:t>
            </w:r>
            <w:r w:rsidRPr="0051265D">
              <w:rPr>
                <w:sz w:val="22"/>
              </w:rPr>
              <w:t>т</w:t>
            </w:r>
            <w:r w:rsidRPr="0051265D">
              <w:rPr>
                <w:sz w:val="22"/>
              </w:rPr>
              <w:t>ся дополнительно посредством электронной почты, или по телефону, либо иным способом.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5.3. В течение одного рабочего дня после согласования с Клиентом условий перевозки груза Экспед</w:t>
            </w:r>
            <w:r w:rsidRPr="0051265D">
              <w:rPr>
                <w:sz w:val="22"/>
              </w:rPr>
              <w:t>и</w:t>
            </w:r>
            <w:r w:rsidRPr="0051265D">
              <w:rPr>
                <w:sz w:val="22"/>
              </w:rPr>
              <w:t>тор выписывает Клиенту счёт на оплату 100% суммы вознаграждения Экспедитора и расходов, связа</w:t>
            </w:r>
            <w:r w:rsidRPr="0051265D">
              <w:rPr>
                <w:sz w:val="22"/>
              </w:rPr>
              <w:t>н</w:t>
            </w:r>
            <w:r w:rsidRPr="0051265D">
              <w:rPr>
                <w:sz w:val="22"/>
              </w:rPr>
              <w:t>ных с выполнением данной перевозки.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5.4. Датой оплаты считается дата зачисления денежных средств на расчетный счет Экспедитора (вн</w:t>
            </w:r>
            <w:r w:rsidRPr="0051265D">
              <w:rPr>
                <w:sz w:val="22"/>
              </w:rPr>
              <w:t>е</w:t>
            </w:r>
            <w:r w:rsidRPr="0051265D">
              <w:rPr>
                <w:sz w:val="22"/>
              </w:rPr>
              <w:t>сения наличных денежных сре</w:t>
            </w:r>
            <w:proofErr w:type="gramStart"/>
            <w:r w:rsidRPr="0051265D">
              <w:rPr>
                <w:sz w:val="22"/>
              </w:rPr>
              <w:t>дств в к</w:t>
            </w:r>
            <w:proofErr w:type="gramEnd"/>
            <w:r w:rsidRPr="0051265D">
              <w:rPr>
                <w:sz w:val="22"/>
              </w:rPr>
              <w:t>ассу Экспедитора).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5.5. В момент получения груза конечным грузополучателем (указанным Клиентом в заявке), последним подписывается, экспедиторская расписка (ЭР) либо иной товаросопроводительный документ.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5.6. После завершения выполнения Экспедитором поручения по организации перевозки </w:t>
            </w:r>
            <w:proofErr w:type="gramStart"/>
            <w:r w:rsidRPr="0051265D">
              <w:rPr>
                <w:sz w:val="22"/>
              </w:rPr>
              <w:t>груза Клиента</w:t>
            </w:r>
            <w:proofErr w:type="gramEnd"/>
            <w:r w:rsidRPr="0051265D">
              <w:rPr>
                <w:sz w:val="22"/>
              </w:rPr>
              <w:t>, Экспедитор высылает Клиенту оригинал акта выполненных работ, в котором выставляется оконч</w:t>
            </w:r>
            <w:r w:rsidRPr="0051265D">
              <w:rPr>
                <w:sz w:val="22"/>
              </w:rPr>
              <w:t>а</w:t>
            </w:r>
            <w:r w:rsidRPr="0051265D">
              <w:rPr>
                <w:sz w:val="22"/>
              </w:rPr>
              <w:t>тельная сумма оплаты с учётом всех расходов, понесённых Экспедитором. В случае если с момента оплаты счёта, указанного в п. 5.3. настоящего договора и до момента вручения груза конечному груз</w:t>
            </w:r>
            <w:r w:rsidRPr="0051265D">
              <w:rPr>
                <w:sz w:val="22"/>
              </w:rPr>
              <w:t>о</w:t>
            </w:r>
            <w:r w:rsidRPr="0051265D">
              <w:rPr>
                <w:sz w:val="22"/>
              </w:rPr>
              <w:t xml:space="preserve">получателю, указанному Клиентом в заявке на перевозку груза, происходит увеличение расходов на перевозку, регулирование которых не зависит от Экспедитора, а именно тарифы, сборы, пошлины и т. п., в связи </w:t>
            </w:r>
            <w:proofErr w:type="gramStart"/>
            <w:r w:rsidRPr="0051265D">
              <w:rPr>
                <w:sz w:val="22"/>
              </w:rPr>
              <w:t>с</w:t>
            </w:r>
            <w:proofErr w:type="gramEnd"/>
            <w:r w:rsidRPr="0051265D">
              <w:rPr>
                <w:sz w:val="22"/>
              </w:rPr>
              <w:t xml:space="preserve"> чем Экспедитор несёт дополнительные расходы по перевозке груза Клиента, Клиент об</w:t>
            </w:r>
            <w:r w:rsidRPr="0051265D">
              <w:rPr>
                <w:sz w:val="22"/>
              </w:rPr>
              <w:t>я</w:t>
            </w:r>
            <w:r w:rsidRPr="0051265D">
              <w:rPr>
                <w:sz w:val="22"/>
              </w:rPr>
              <w:t>зан оплатить разницу между оплаченной стоимостью затрат на перевозку груза Клиента и фактически понесенными расходами Экспедитора не позднее трёх банковских дней с момента получения акта в</w:t>
            </w:r>
            <w:r w:rsidRPr="0051265D">
              <w:rPr>
                <w:sz w:val="22"/>
              </w:rPr>
              <w:t>ы</w:t>
            </w:r>
            <w:r w:rsidRPr="0051265D">
              <w:rPr>
                <w:sz w:val="22"/>
              </w:rPr>
              <w:t>полненных работ, подтверждающего фактически понесенные расходы Экспедитора по доставке груза Клиента. Датой оплаты считается дата зачисления денежных средств на расчётный счёт Экспедитора.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5.7. Копии экспедиторских расписок, предоставляются Клиенту при наличии претензионных требований к Экспедитору или при проведении проверок деятельности Клиента государственными органами, по его письменному запросу в течение 14 (четырнадцати) рабочих дней.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5.8. Во всём, что не урегулировано настоящим договором стороны руководствуются законодател</w:t>
            </w:r>
            <w:r w:rsidRPr="0051265D">
              <w:rPr>
                <w:sz w:val="22"/>
              </w:rPr>
              <w:t>ь</w:t>
            </w:r>
            <w:r w:rsidRPr="0051265D">
              <w:rPr>
                <w:sz w:val="22"/>
              </w:rPr>
              <w:t>ством Российской Федерации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>
            <w:pPr>
              <w:jc w:val="center"/>
              <w:rPr>
                <w:b/>
                <w:sz w:val="22"/>
              </w:rPr>
            </w:pPr>
            <w:r w:rsidRPr="0051265D">
              <w:rPr>
                <w:b/>
                <w:sz w:val="22"/>
              </w:rPr>
              <w:t>6. Ответственность сторон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6.1. Экспедитор и Клиент несут ответственность в пределах своих обязательств по настоящему дог</w:t>
            </w:r>
            <w:r w:rsidRPr="0051265D">
              <w:rPr>
                <w:sz w:val="22"/>
              </w:rPr>
              <w:t>о</w:t>
            </w:r>
            <w:r w:rsidRPr="0051265D">
              <w:rPr>
                <w:sz w:val="22"/>
              </w:rPr>
              <w:t>вору и на основании действующего законодательства Российской Федерации.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6.2. В </w:t>
            </w:r>
            <w:proofErr w:type="gramStart"/>
            <w:r w:rsidRPr="0051265D">
              <w:rPr>
                <w:sz w:val="22"/>
              </w:rPr>
              <w:t>случае</w:t>
            </w:r>
            <w:proofErr w:type="gramEnd"/>
            <w:r w:rsidRPr="0051265D">
              <w:rPr>
                <w:sz w:val="22"/>
              </w:rPr>
              <w:t>, если Экспедитор докажет, что нарушения обязательства вызвано ненадлежащим испо</w:t>
            </w:r>
            <w:r w:rsidRPr="0051265D">
              <w:rPr>
                <w:sz w:val="22"/>
              </w:rPr>
              <w:t>л</w:t>
            </w:r>
            <w:r w:rsidRPr="0051265D">
              <w:rPr>
                <w:sz w:val="22"/>
              </w:rPr>
              <w:t>нением договора перевозки, ответственность перед Клиентом Экспедитора, заключившего договор п</w:t>
            </w:r>
            <w:r w:rsidRPr="0051265D">
              <w:rPr>
                <w:sz w:val="22"/>
              </w:rPr>
              <w:t>е</w:t>
            </w:r>
            <w:r w:rsidRPr="0051265D">
              <w:rPr>
                <w:sz w:val="22"/>
              </w:rPr>
              <w:t>ревозки, определяется на основании правил, по которым перед Экспедитором отвечает соответству</w:t>
            </w:r>
            <w:r w:rsidRPr="0051265D">
              <w:rPr>
                <w:sz w:val="22"/>
              </w:rPr>
              <w:t>ю</w:t>
            </w:r>
            <w:r w:rsidRPr="0051265D">
              <w:rPr>
                <w:sz w:val="22"/>
              </w:rPr>
              <w:t>щий перевозчик.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6.3. </w:t>
            </w:r>
            <w:proofErr w:type="gramStart"/>
            <w:r w:rsidRPr="0051265D">
              <w:rPr>
                <w:sz w:val="22"/>
              </w:rPr>
              <w:t>Экспедитор несет ответственность перед Клиентом в виде возмещения реального ущерба за утр</w:t>
            </w:r>
            <w:r w:rsidRPr="0051265D">
              <w:rPr>
                <w:sz w:val="22"/>
              </w:rPr>
              <w:t>а</w:t>
            </w:r>
            <w:r w:rsidRPr="0051265D">
              <w:rPr>
                <w:sz w:val="22"/>
              </w:rPr>
              <w:t>ту, порчу или повреждение груза после его принятия экспедитором и до выдачи груза получателю, л</w:t>
            </w:r>
            <w:r w:rsidRPr="0051265D">
              <w:rPr>
                <w:sz w:val="22"/>
              </w:rPr>
              <w:t>и</w:t>
            </w:r>
            <w:r w:rsidRPr="0051265D">
              <w:rPr>
                <w:sz w:val="22"/>
              </w:rPr>
              <w:t>бо уполномоченному им лицу</w:t>
            </w:r>
            <w:r w:rsidR="006E031E" w:rsidRPr="0051265D">
              <w:rPr>
                <w:sz w:val="22"/>
              </w:rPr>
              <w:t>, если не докажет, что недостача</w:t>
            </w:r>
            <w:r w:rsidRPr="0051265D">
              <w:rPr>
                <w:sz w:val="22"/>
              </w:rPr>
              <w:t xml:space="preserve"> или повреждение груза произошли вследствие обстоятельств, которые Экспедитор не мог предотвратить и устранение которых от него не зависело.</w:t>
            </w:r>
            <w:proofErr w:type="gramEnd"/>
            <w:r w:rsidRPr="0051265D">
              <w:rPr>
                <w:sz w:val="22"/>
              </w:rPr>
              <w:t xml:space="preserve"> Экспедитор несет ответственность в размере объявленной или действительной (докуме</w:t>
            </w:r>
            <w:r w:rsidRPr="0051265D">
              <w:rPr>
                <w:sz w:val="22"/>
              </w:rPr>
              <w:t>н</w:t>
            </w:r>
            <w:r w:rsidRPr="0051265D">
              <w:rPr>
                <w:sz w:val="22"/>
              </w:rPr>
              <w:t>тально подтвержденной) стоимости груза согласно правилам, установленным ФЗ «О транспортно-экспедиционной деятельности».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6.4. Экспедитор возмещает убытки, причиненные Клиенту нарушением срока исполнения обязательств по настоящему договору, если не докажет, что нарушение сроков произошло вследствие непреодол</w:t>
            </w:r>
            <w:r w:rsidRPr="0051265D">
              <w:rPr>
                <w:sz w:val="22"/>
              </w:rPr>
              <w:t>и</w:t>
            </w:r>
            <w:r w:rsidRPr="0051265D">
              <w:rPr>
                <w:sz w:val="22"/>
              </w:rPr>
              <w:t>мой силы или по вине Клиента.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6.5. Клиент несет ответственность за убытки, причиненные Экспедитору в связи с неисполнением об</w:t>
            </w:r>
            <w:r w:rsidRPr="0051265D">
              <w:rPr>
                <w:sz w:val="22"/>
              </w:rPr>
              <w:t>я</w:t>
            </w:r>
            <w:r w:rsidRPr="0051265D">
              <w:rPr>
                <w:sz w:val="22"/>
              </w:rPr>
              <w:t>занности по предоставлению необходимой информации и документов, указанных в договоре, либо в связи с предоставлением информации, не соответствующей действительности, либо нарушением ср</w:t>
            </w:r>
            <w:r w:rsidRPr="0051265D">
              <w:rPr>
                <w:sz w:val="22"/>
              </w:rPr>
              <w:t>о</w:t>
            </w:r>
            <w:r w:rsidRPr="0051265D">
              <w:rPr>
                <w:sz w:val="22"/>
              </w:rPr>
              <w:t>ков предъявления груза к перевозке.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lastRenderedPageBreak/>
              <w:t>6.6.  Клиент также возмещает Экспедитору понесенные последним убытки, в случаях, если Клиент дал поручение  на перевозку груза, однако в дальнейшем отказался от услуг Экспедитора.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6.7. Стороны освобождаются от ответственности за частичное или полное невыполнение обязательств по настоящему договору, если такое невыполнение вызвано непреодолимой силой (пожар, наводн</w:t>
            </w:r>
            <w:r w:rsidRPr="0051265D">
              <w:rPr>
                <w:sz w:val="22"/>
              </w:rPr>
              <w:t>е</w:t>
            </w:r>
            <w:r w:rsidRPr="0051265D">
              <w:rPr>
                <w:sz w:val="22"/>
              </w:rPr>
              <w:t>ние, землетрясение, боевые действия, террористический акт, запретительные меры правительств и другие обстоятельства «форс-мажор»), в соответствии с действующим законодательством Российской Федерации. После прекращения действия обстоятельств «форс-мажор» стороны продолжают выпо</w:t>
            </w:r>
            <w:r w:rsidRPr="0051265D">
              <w:rPr>
                <w:sz w:val="22"/>
              </w:rPr>
              <w:t>л</w:t>
            </w:r>
            <w:r w:rsidRPr="0051265D">
              <w:rPr>
                <w:sz w:val="22"/>
              </w:rPr>
              <w:t>нять свои обязательства по настоящему договору.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>
            <w:pPr>
              <w:jc w:val="center"/>
              <w:rPr>
                <w:b/>
                <w:sz w:val="22"/>
              </w:rPr>
            </w:pPr>
            <w:r w:rsidRPr="0051265D">
              <w:rPr>
                <w:b/>
                <w:sz w:val="22"/>
              </w:rPr>
              <w:t>7. Претензии и порядок рассмотрения споров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7.1. До предъявления Экспедитору иска, вытекающего из настоящего договора, обязательно предъя</w:t>
            </w:r>
            <w:r w:rsidRPr="0051265D">
              <w:rPr>
                <w:sz w:val="22"/>
              </w:rPr>
              <w:t>в</w:t>
            </w:r>
            <w:r w:rsidRPr="0051265D">
              <w:rPr>
                <w:sz w:val="22"/>
              </w:rPr>
              <w:t>ление Клиентом претензии.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7.2. </w:t>
            </w:r>
            <w:proofErr w:type="gramStart"/>
            <w:r w:rsidRPr="0051265D">
              <w:rPr>
                <w:sz w:val="22"/>
              </w:rPr>
              <w:t>Претензии сторон, вытекающие из данного договора, подаются и рассматриваются в сроки и в п</w:t>
            </w:r>
            <w:r w:rsidRPr="0051265D">
              <w:rPr>
                <w:sz w:val="22"/>
              </w:rPr>
              <w:t>о</w:t>
            </w:r>
            <w:r w:rsidRPr="0051265D">
              <w:rPr>
                <w:sz w:val="22"/>
              </w:rPr>
              <w:t>рядке, предусмотренными гл. 25 ГК РФ, ФЗ № 87«О транспортно-экспедиционной деятельности», «Устава автомобильного транспорта и городского наземного электрического транспорта» № 259-ФЗ, а также в соответствии с Постановлением Правительства РФ от 21.12.2020 N 2200 "Об утверждении Правил перевозок грузов автомобильным транспортом и о внесении изменений в пункт 2.1.1 Правил</w:t>
            </w:r>
            <w:proofErr w:type="gramEnd"/>
            <w:r w:rsidRPr="0051265D">
              <w:rPr>
                <w:sz w:val="22"/>
              </w:rPr>
              <w:t xml:space="preserve"> дорожного движения Российской Федерации".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7.3. Подтвержденные и признанные убытки должны быть возмещены сторонами в течение 10 кале</w:t>
            </w:r>
            <w:r w:rsidRPr="0051265D">
              <w:rPr>
                <w:sz w:val="22"/>
              </w:rPr>
              <w:t>н</w:t>
            </w:r>
            <w:r w:rsidRPr="0051265D">
              <w:rPr>
                <w:sz w:val="22"/>
              </w:rPr>
              <w:t xml:space="preserve">дарных дней по </w:t>
            </w:r>
            <w:proofErr w:type="gramStart"/>
            <w:r w:rsidRPr="0051265D">
              <w:rPr>
                <w:sz w:val="22"/>
              </w:rPr>
              <w:t>истечении</w:t>
            </w:r>
            <w:proofErr w:type="gramEnd"/>
            <w:r w:rsidRPr="0051265D">
              <w:rPr>
                <w:sz w:val="22"/>
              </w:rPr>
              <w:t xml:space="preserve"> срока их рассмотрения.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7.4. Клиент не имеет права вычитать сумму предъявляемой Экспедитору претензии из суммы стоим</w:t>
            </w:r>
            <w:r w:rsidRPr="0051265D">
              <w:rPr>
                <w:sz w:val="22"/>
              </w:rPr>
              <w:t>о</w:t>
            </w:r>
            <w:r w:rsidRPr="0051265D">
              <w:rPr>
                <w:sz w:val="22"/>
              </w:rPr>
              <w:t>сти оказанных услуг Клиенту, без письменного на то согласия Экспедитора.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7.5. Все споры, возникающие из настоящего договора или в связи с ним, не урегулированные сторон</w:t>
            </w:r>
            <w:r w:rsidRPr="0051265D">
              <w:rPr>
                <w:sz w:val="22"/>
              </w:rPr>
              <w:t>а</w:t>
            </w:r>
            <w:r w:rsidRPr="0051265D">
              <w:rPr>
                <w:sz w:val="22"/>
              </w:rPr>
              <w:t>ми путём переговоров и предъявления претензий, подлежат рассмотрению в соответствии с действ</w:t>
            </w:r>
            <w:r w:rsidRPr="0051265D">
              <w:rPr>
                <w:sz w:val="22"/>
              </w:rPr>
              <w:t>у</w:t>
            </w:r>
            <w:r w:rsidRPr="0051265D">
              <w:rPr>
                <w:sz w:val="22"/>
              </w:rPr>
              <w:t>ющим законодательством Российской Федерации в Арбитражном суде по месту нахождения ответчика.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>
            <w:pPr>
              <w:jc w:val="center"/>
              <w:rPr>
                <w:b/>
                <w:sz w:val="22"/>
              </w:rPr>
            </w:pPr>
            <w:r w:rsidRPr="0051265D">
              <w:rPr>
                <w:b/>
                <w:sz w:val="22"/>
              </w:rPr>
              <w:t>8. Заключительные положения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8.1. Настоящий договор </w:t>
            </w:r>
            <w:proofErr w:type="gramStart"/>
            <w:r w:rsidRPr="0051265D">
              <w:rPr>
                <w:sz w:val="22"/>
              </w:rPr>
              <w:t>вступает в силу с момента его подписания уполномоченными на то представ</w:t>
            </w:r>
            <w:r w:rsidRPr="0051265D">
              <w:rPr>
                <w:sz w:val="22"/>
              </w:rPr>
              <w:t>и</w:t>
            </w:r>
            <w:r w:rsidRPr="0051265D">
              <w:rPr>
                <w:sz w:val="22"/>
              </w:rPr>
              <w:t>телями обеих сторон и действует</w:t>
            </w:r>
            <w:proofErr w:type="gramEnd"/>
            <w:r w:rsidRPr="0051265D">
              <w:rPr>
                <w:sz w:val="22"/>
              </w:rPr>
              <w:t xml:space="preserve"> в течение года с момента подписания.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8.2. Любая из сторон вправе отказаться от исполнения настоящего договора, предупредив об этом др</w:t>
            </w:r>
            <w:r w:rsidRPr="0051265D">
              <w:rPr>
                <w:sz w:val="22"/>
              </w:rPr>
              <w:t>у</w:t>
            </w:r>
            <w:r w:rsidRPr="0051265D">
              <w:rPr>
                <w:sz w:val="22"/>
              </w:rPr>
              <w:t>гую сторону за тридцать календарных дней. При этом сторона, заявившая об отказе, возмещает другой стороне убытки, вызванные расторжением настоящего договора.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8.3. Если ни одна из сторон за тридцать календарных дней до истечения срока действия настоящего договора не известит другую сторону в письменной форме о намерении расторгнуть настоящий дог</w:t>
            </w:r>
            <w:r w:rsidRPr="0051265D">
              <w:rPr>
                <w:sz w:val="22"/>
              </w:rPr>
              <w:t>о</w:t>
            </w:r>
            <w:r w:rsidRPr="0051265D">
              <w:rPr>
                <w:sz w:val="22"/>
              </w:rPr>
              <w:t>вор, то срок действия настоящего договора автоматически продляется  на следующий календарный год.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8.4.  После подписания настоящего договора все предварительные переговоры по нему – переписка, предварительные соглашения и протоколы о намерениях, по вопросам, так или иначе касающимся настоящего договора, теряют юридическую силу.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8.5. Все изменения и дополнения к настоящему договору действительны лишь в том случае, если они </w:t>
            </w:r>
            <w:proofErr w:type="gramStart"/>
            <w:r w:rsidRPr="0051265D">
              <w:rPr>
                <w:sz w:val="22"/>
              </w:rPr>
              <w:t>совершены в письменной форме и подписаны</w:t>
            </w:r>
            <w:proofErr w:type="gramEnd"/>
            <w:r w:rsidRPr="0051265D">
              <w:rPr>
                <w:sz w:val="22"/>
              </w:rPr>
              <w:t xml:space="preserve"> уполномоченными на то представителями обеих сторон.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 xml:space="preserve">8.6. </w:t>
            </w:r>
            <w:proofErr w:type="gramStart"/>
            <w:r w:rsidRPr="0051265D">
              <w:rPr>
                <w:sz w:val="22"/>
              </w:rPr>
              <w:t>Стороны обязаны сообщить друг другу об изменении своих реквизитов: юридического адреса, по</w:t>
            </w:r>
            <w:r w:rsidRPr="0051265D">
              <w:rPr>
                <w:sz w:val="22"/>
              </w:rPr>
              <w:t>ч</w:t>
            </w:r>
            <w:r w:rsidRPr="0051265D">
              <w:rPr>
                <w:sz w:val="22"/>
              </w:rPr>
              <w:t>тового адреса, банковских реквизитов, телефонов, факсов, адреса электронной почты не позднее трех рабочих дней с момента возникновения события.</w:t>
            </w:r>
            <w:proofErr w:type="gramEnd"/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A93E98" w:rsidRPr="0051265D" w:rsidRDefault="008F0441">
            <w:pPr>
              <w:jc w:val="both"/>
              <w:rPr>
                <w:sz w:val="22"/>
              </w:rPr>
            </w:pPr>
            <w:r w:rsidRPr="0051265D">
              <w:rPr>
                <w:sz w:val="22"/>
              </w:rPr>
              <w:t>8.7. Настоящий договор составлен на русском языке на  пронумерованных    листах, в двух идентичных экземплярах, имеющих равную юридическую силу, по одному экземпляру для каждой из сторон.</w:t>
            </w: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</w:tcPr>
          <w:p w:rsidR="0051265D" w:rsidRPr="004A2837" w:rsidRDefault="008F0441" w:rsidP="0051265D">
            <w:pPr>
              <w:pStyle w:val="a8"/>
              <w:jc w:val="both"/>
              <w:rPr>
                <w:rFonts w:cs="Arial"/>
                <w:sz w:val="22"/>
              </w:rPr>
            </w:pPr>
            <w:r w:rsidRPr="0051265D">
              <w:rPr>
                <w:sz w:val="22"/>
              </w:rPr>
              <w:t xml:space="preserve">8.8. </w:t>
            </w:r>
            <w:proofErr w:type="gramStart"/>
            <w:r w:rsidR="0051265D" w:rsidRPr="004A2837">
              <w:rPr>
                <w:rFonts w:cs="Arial"/>
                <w:sz w:val="22"/>
              </w:rPr>
              <w:t>Стороны установили, что документы, подтверждающие оказание (принятие) услуг или сопутству</w:t>
            </w:r>
            <w:r w:rsidR="0051265D" w:rsidRPr="004A2837">
              <w:rPr>
                <w:rFonts w:cs="Arial"/>
                <w:sz w:val="22"/>
              </w:rPr>
              <w:t>ю</w:t>
            </w:r>
            <w:r w:rsidR="0051265D" w:rsidRPr="004A2837">
              <w:rPr>
                <w:rFonts w:cs="Arial"/>
                <w:sz w:val="22"/>
              </w:rPr>
              <w:t>щие договору, не содержащие подписи Сторон, любые иные документы (поручения, заявки на перево</w:t>
            </w:r>
            <w:r w:rsidR="0051265D" w:rsidRPr="004A2837">
              <w:rPr>
                <w:rFonts w:cs="Arial"/>
                <w:sz w:val="22"/>
              </w:rPr>
              <w:t>з</w:t>
            </w:r>
            <w:r w:rsidR="0051265D" w:rsidRPr="004A2837">
              <w:rPr>
                <w:rFonts w:cs="Arial"/>
                <w:sz w:val="22"/>
              </w:rPr>
              <w:t>ку в свободной форме, согласование стоимости услуг по перевозке в свободной форме и т.п.) могут быть направлены посредством использования электронной связи в информационно-телекоммуникационной сети Интернет, в том числе с использованием системы мгновенного обмена текстовыми сообщениями для мобильных и</w:t>
            </w:r>
            <w:proofErr w:type="gramEnd"/>
            <w:r w:rsidR="0051265D" w:rsidRPr="004A2837">
              <w:rPr>
                <w:rFonts w:cs="Arial"/>
                <w:sz w:val="22"/>
              </w:rPr>
              <w:t xml:space="preserve"> иных платформ с поддержкой голосовой связи и видеосв</w:t>
            </w:r>
            <w:r w:rsidR="0051265D" w:rsidRPr="004A2837">
              <w:rPr>
                <w:rFonts w:cs="Arial"/>
                <w:sz w:val="22"/>
              </w:rPr>
              <w:t>я</w:t>
            </w:r>
            <w:r w:rsidR="0051265D" w:rsidRPr="004A2837">
              <w:rPr>
                <w:rFonts w:cs="Arial"/>
                <w:sz w:val="22"/>
              </w:rPr>
              <w:t>зи «</w:t>
            </w:r>
            <w:r w:rsidR="0051265D" w:rsidRPr="004A2837">
              <w:rPr>
                <w:rFonts w:cs="Arial"/>
                <w:sz w:val="22"/>
                <w:lang w:val="en-US"/>
              </w:rPr>
              <w:t>WhatsApp</w:t>
            </w:r>
            <w:r w:rsidR="0051265D" w:rsidRPr="004A2837">
              <w:rPr>
                <w:rFonts w:cs="Arial"/>
                <w:sz w:val="22"/>
              </w:rPr>
              <w:t>», «</w:t>
            </w:r>
            <w:r w:rsidR="0051265D" w:rsidRPr="004A2837">
              <w:rPr>
                <w:rFonts w:cs="Arial"/>
                <w:sz w:val="22"/>
                <w:lang w:val="en-US"/>
              </w:rPr>
              <w:t>Telegram</w:t>
            </w:r>
            <w:r w:rsidR="0051265D" w:rsidRPr="004A2837">
              <w:rPr>
                <w:rFonts w:cs="Arial"/>
                <w:sz w:val="22"/>
              </w:rPr>
              <w:t xml:space="preserve">». </w:t>
            </w:r>
          </w:p>
          <w:p w:rsidR="0051265D" w:rsidRPr="004A2837" w:rsidRDefault="0051265D" w:rsidP="0051265D">
            <w:pPr>
              <w:pStyle w:val="a8"/>
              <w:jc w:val="both"/>
              <w:rPr>
                <w:rFonts w:cs="Arial"/>
                <w:sz w:val="22"/>
              </w:rPr>
            </w:pPr>
            <w:r w:rsidRPr="004A2837">
              <w:rPr>
                <w:rFonts w:cs="Arial"/>
                <w:sz w:val="22"/>
              </w:rPr>
              <w:t xml:space="preserve">При электронном способе обмена документами, электронные копии документов, переданные одной из Сторон другой Стороне по электронной связи, признаются действительными и имеющими полную юридическую силу, в том числе при разрешении споров между Сторонами в суде. </w:t>
            </w:r>
            <w:proofErr w:type="gramStart"/>
            <w:r w:rsidRPr="004A2837">
              <w:rPr>
                <w:rFonts w:cs="Arial"/>
                <w:sz w:val="22"/>
              </w:rPr>
              <w:t>При электронном способе обмена документами любые скриншоты электронных почт Сторон (отправителя или получат</w:t>
            </w:r>
            <w:r w:rsidRPr="004A2837">
              <w:rPr>
                <w:rFonts w:cs="Arial"/>
                <w:sz w:val="22"/>
              </w:rPr>
              <w:t>е</w:t>
            </w:r>
            <w:r w:rsidRPr="004A2837">
              <w:rPr>
                <w:rFonts w:cs="Arial"/>
                <w:sz w:val="22"/>
              </w:rPr>
              <w:t>ля), скриншоты переписки и голосовые сообщения в системе мгновенного обмена текстовыми сообщ</w:t>
            </w:r>
            <w:r w:rsidRPr="004A2837">
              <w:rPr>
                <w:rFonts w:cs="Arial"/>
                <w:sz w:val="22"/>
              </w:rPr>
              <w:t>е</w:t>
            </w:r>
            <w:r w:rsidRPr="004A2837">
              <w:rPr>
                <w:rFonts w:cs="Arial"/>
                <w:sz w:val="22"/>
              </w:rPr>
              <w:t>ниями для мобильных и иных платформ с поддержкой голосовой связи и видеосвязи «</w:t>
            </w:r>
            <w:r w:rsidRPr="004A2837">
              <w:rPr>
                <w:rFonts w:cs="Arial"/>
                <w:sz w:val="22"/>
                <w:lang w:val="en-US"/>
              </w:rPr>
              <w:t>WhatsApp</w:t>
            </w:r>
            <w:r w:rsidRPr="004A2837">
              <w:rPr>
                <w:rFonts w:cs="Arial"/>
                <w:sz w:val="22"/>
              </w:rPr>
              <w:t xml:space="preserve">», </w:t>
            </w:r>
            <w:r w:rsidRPr="004A2837">
              <w:rPr>
                <w:rFonts w:cs="Arial"/>
                <w:sz w:val="22"/>
              </w:rPr>
              <w:lastRenderedPageBreak/>
              <w:t>«</w:t>
            </w:r>
            <w:r w:rsidRPr="004A2837">
              <w:rPr>
                <w:rFonts w:cs="Arial"/>
                <w:sz w:val="22"/>
                <w:lang w:val="en-US"/>
              </w:rPr>
              <w:t>Telegram</w:t>
            </w:r>
            <w:r w:rsidRPr="004A2837">
              <w:rPr>
                <w:rFonts w:cs="Arial"/>
                <w:sz w:val="22"/>
              </w:rPr>
              <w:t>», скриншоты любых папок электронных почт Сторон, скриншоты корреспонденции Сторон, иные скриншоты, записи телефонных разговоров, другая корреспонденция, размещенная в электро</w:t>
            </w:r>
            <w:r w:rsidRPr="004A2837">
              <w:rPr>
                <w:rFonts w:cs="Arial"/>
                <w:sz w:val="22"/>
              </w:rPr>
              <w:t>н</w:t>
            </w:r>
            <w:r w:rsidRPr="004A2837">
              <w:rPr>
                <w:rFonts w:cs="Arial"/>
                <w:sz w:val="22"/>
              </w:rPr>
              <w:t>ной почте (почтах) Сторон, признаются</w:t>
            </w:r>
            <w:proofErr w:type="gramEnd"/>
            <w:r w:rsidRPr="004A2837">
              <w:rPr>
                <w:rFonts w:cs="Arial"/>
                <w:sz w:val="22"/>
              </w:rPr>
              <w:t xml:space="preserve"> </w:t>
            </w:r>
            <w:proofErr w:type="gramStart"/>
            <w:r w:rsidRPr="004A2837">
              <w:rPr>
                <w:rFonts w:cs="Arial"/>
                <w:sz w:val="22"/>
              </w:rPr>
              <w:t>действительными и имеющими полную юридическую силу, в том числе при разрешении споров между Сторонами в суде.</w:t>
            </w:r>
            <w:proofErr w:type="gramEnd"/>
          </w:p>
          <w:p w:rsidR="0051265D" w:rsidRPr="004A2837" w:rsidRDefault="0051265D" w:rsidP="0051265D">
            <w:pPr>
              <w:pStyle w:val="a8"/>
              <w:jc w:val="both"/>
              <w:rPr>
                <w:rFonts w:cs="Arial"/>
                <w:sz w:val="22"/>
              </w:rPr>
            </w:pPr>
            <w:r w:rsidRPr="004A2837">
              <w:rPr>
                <w:rFonts w:cs="Arial"/>
                <w:sz w:val="22"/>
              </w:rPr>
              <w:t xml:space="preserve">Обмен документами возможен по всем адресам электронной почты и номерам телефонов, указанным на сайте Экспедитора – </w:t>
            </w:r>
            <w:hyperlink r:id="rId8" w:history="1">
              <w:r w:rsidRPr="004A2837">
                <w:rPr>
                  <w:rStyle w:val="a7"/>
                  <w:rFonts w:cs="Arial"/>
                  <w:color w:val="auto"/>
                  <w:sz w:val="22"/>
                  <w:u w:val="none"/>
                  <w:lang w:val="en-US"/>
                </w:rPr>
                <w:t>www</w:t>
              </w:r>
              <w:r w:rsidRPr="004A2837">
                <w:rPr>
                  <w:rStyle w:val="a7"/>
                  <w:rFonts w:cs="Arial"/>
                  <w:color w:val="auto"/>
                  <w:sz w:val="22"/>
                  <w:u w:val="none"/>
                </w:rPr>
                <w:t>.</w:t>
              </w:r>
              <w:proofErr w:type="spellStart"/>
              <w:r w:rsidRPr="004A2837">
                <w:rPr>
                  <w:rStyle w:val="a7"/>
                  <w:rFonts w:cs="Arial"/>
                  <w:color w:val="auto"/>
                  <w:sz w:val="22"/>
                  <w:u w:val="none"/>
                  <w:lang w:val="en-US"/>
                </w:rPr>
                <w:t>tranzit</w:t>
              </w:r>
              <w:proofErr w:type="spellEnd"/>
              <w:r w:rsidRPr="004A2837">
                <w:rPr>
                  <w:rStyle w:val="a7"/>
                  <w:rFonts w:cs="Arial"/>
                  <w:color w:val="auto"/>
                  <w:sz w:val="22"/>
                  <w:u w:val="none"/>
                </w:rPr>
                <w:t>27.</w:t>
              </w:r>
              <w:proofErr w:type="spellStart"/>
              <w:r w:rsidRPr="004A2837">
                <w:rPr>
                  <w:rStyle w:val="a7"/>
                  <w:rFonts w:cs="Arial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  <w:r w:rsidRPr="004A2837">
              <w:rPr>
                <w:rFonts w:cs="Arial"/>
                <w:sz w:val="22"/>
              </w:rPr>
              <w:t xml:space="preserve"> без исключения.</w:t>
            </w:r>
          </w:p>
          <w:p w:rsidR="00A93E98" w:rsidRPr="0051265D" w:rsidRDefault="00A93E98">
            <w:pPr>
              <w:jc w:val="both"/>
              <w:rPr>
                <w:sz w:val="22"/>
              </w:rPr>
            </w:pPr>
          </w:p>
        </w:tc>
      </w:tr>
      <w:tr w:rsidR="00A93E98" w:rsidRPr="0051265D">
        <w:trPr>
          <w:trHeight w:val="60"/>
        </w:trPr>
        <w:tc>
          <w:tcPr>
            <w:tcW w:w="10716" w:type="dxa"/>
            <w:gridSpan w:val="12"/>
            <w:shd w:val="clear" w:color="FFFFFF" w:fill="auto"/>
            <w:vAlign w:val="bottom"/>
          </w:tcPr>
          <w:p w:rsidR="00A93E98" w:rsidRPr="0051265D" w:rsidRDefault="008F0441">
            <w:pPr>
              <w:jc w:val="center"/>
              <w:rPr>
                <w:b/>
                <w:sz w:val="22"/>
              </w:rPr>
            </w:pPr>
            <w:r w:rsidRPr="0051265D">
              <w:rPr>
                <w:b/>
                <w:sz w:val="22"/>
              </w:rPr>
              <w:lastRenderedPageBreak/>
              <w:t>9. Адреса и банковские реквизиты сторон</w:t>
            </w:r>
          </w:p>
          <w:p w:rsidR="00635BFF" w:rsidRPr="0051265D" w:rsidRDefault="00635BFF">
            <w:pPr>
              <w:jc w:val="center"/>
              <w:rPr>
                <w:b/>
                <w:sz w:val="22"/>
              </w:rPr>
            </w:pPr>
          </w:p>
          <w:p w:rsidR="00635BFF" w:rsidRPr="0051265D" w:rsidRDefault="00635BFF">
            <w:pPr>
              <w:jc w:val="center"/>
              <w:rPr>
                <w:b/>
                <w:sz w:val="22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635BFF" w:rsidRPr="0051265D" w:rsidTr="00975C29">
        <w:tc>
          <w:tcPr>
            <w:tcW w:w="5494" w:type="dxa"/>
          </w:tcPr>
          <w:p w:rsidR="00635BFF" w:rsidRPr="0051265D" w:rsidRDefault="00635BFF" w:rsidP="00BB27BD">
            <w:pPr>
              <w:rPr>
                <w:rFonts w:ascii="Arial" w:hAnsi="Arial" w:cs="Arial"/>
                <w:b/>
              </w:rPr>
            </w:pPr>
            <w:r w:rsidRPr="0051265D">
              <w:rPr>
                <w:rFonts w:ascii="Arial" w:hAnsi="Arial" w:cs="Arial"/>
                <w:b/>
              </w:rPr>
              <w:t xml:space="preserve">Экспедитор – </w:t>
            </w:r>
          </w:p>
          <w:p w:rsidR="00635BFF" w:rsidRPr="0051265D" w:rsidRDefault="00651752" w:rsidP="00BB27BD">
            <w:pPr>
              <w:rPr>
                <w:rFonts w:ascii="Arial" w:hAnsi="Arial" w:cs="Arial"/>
                <w:b/>
              </w:rPr>
            </w:pPr>
            <w:r w:rsidRPr="0051265D">
              <w:rPr>
                <w:rFonts w:ascii="Arial" w:hAnsi="Arial" w:cs="Arial"/>
                <w:b/>
              </w:rPr>
              <w:t>ООО «Транзит-ДВ»</w:t>
            </w:r>
          </w:p>
          <w:p w:rsidR="00DD1D53" w:rsidRPr="0051265D" w:rsidRDefault="00635BFF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 xml:space="preserve">Юридический адрес: </w:t>
            </w:r>
            <w:r w:rsidR="00DD1D53" w:rsidRPr="0051265D">
              <w:rPr>
                <w:rFonts w:ascii="Arial" w:hAnsi="Arial" w:cs="Arial"/>
              </w:rPr>
              <w:t xml:space="preserve">680032, Хабаровский край, г. Хабаровск, ул. </w:t>
            </w:r>
            <w:proofErr w:type="gramStart"/>
            <w:r w:rsidR="00DD1D53" w:rsidRPr="0051265D">
              <w:rPr>
                <w:rFonts w:ascii="Arial" w:hAnsi="Arial" w:cs="Arial"/>
              </w:rPr>
              <w:t>Целинная</w:t>
            </w:r>
            <w:proofErr w:type="gramEnd"/>
            <w:r w:rsidR="00DD1D53" w:rsidRPr="0051265D">
              <w:rPr>
                <w:rFonts w:ascii="Arial" w:hAnsi="Arial" w:cs="Arial"/>
              </w:rPr>
              <w:t>, д. 6/1, офис 16.</w:t>
            </w:r>
          </w:p>
          <w:p w:rsidR="00635BFF" w:rsidRPr="0051265D" w:rsidRDefault="00635BFF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 xml:space="preserve">Фактический адрес: 680032, Хабаровский край, г. Хабаровск, ул. </w:t>
            </w:r>
            <w:proofErr w:type="gramStart"/>
            <w:r w:rsidRPr="0051265D">
              <w:rPr>
                <w:rFonts w:ascii="Arial" w:hAnsi="Arial" w:cs="Arial"/>
              </w:rPr>
              <w:t>Целинная</w:t>
            </w:r>
            <w:proofErr w:type="gramEnd"/>
            <w:r w:rsidRPr="0051265D">
              <w:rPr>
                <w:rFonts w:ascii="Arial" w:hAnsi="Arial" w:cs="Arial"/>
              </w:rPr>
              <w:t>, д. 6/1, офис 16.</w:t>
            </w:r>
          </w:p>
          <w:p w:rsidR="00635BFF" w:rsidRPr="0051265D" w:rsidRDefault="005149F1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>ИНН/</w:t>
            </w:r>
            <w:r w:rsidR="00E92B02" w:rsidRPr="0051265D">
              <w:rPr>
                <w:rFonts w:ascii="Arial" w:hAnsi="Arial" w:cs="Arial"/>
              </w:rPr>
              <w:t xml:space="preserve">КПП </w:t>
            </w:r>
            <w:r w:rsidRPr="0051265D">
              <w:rPr>
                <w:rFonts w:ascii="Arial" w:hAnsi="Arial" w:cs="Arial"/>
              </w:rPr>
              <w:t>2724229783/272401001</w:t>
            </w:r>
          </w:p>
          <w:p w:rsidR="00E92B02" w:rsidRPr="0051265D" w:rsidRDefault="00E92B02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>ОГРН 1182724018344</w:t>
            </w:r>
          </w:p>
          <w:p w:rsidR="00635BFF" w:rsidRPr="0051265D" w:rsidRDefault="00635BFF" w:rsidP="00BB27BD">
            <w:pPr>
              <w:rPr>
                <w:rFonts w:ascii="Arial" w:hAnsi="Arial" w:cs="Arial"/>
              </w:rPr>
            </w:pPr>
            <w:proofErr w:type="gramStart"/>
            <w:r w:rsidRPr="0051265D">
              <w:rPr>
                <w:rFonts w:ascii="Arial" w:hAnsi="Arial" w:cs="Arial"/>
              </w:rPr>
              <w:t>р</w:t>
            </w:r>
            <w:proofErr w:type="gramEnd"/>
            <w:r w:rsidRPr="0051265D">
              <w:rPr>
                <w:rFonts w:ascii="Arial" w:hAnsi="Arial" w:cs="Arial"/>
              </w:rPr>
              <w:t>/с 408028</w:t>
            </w:r>
            <w:r w:rsidR="00F77F51" w:rsidRPr="0051265D">
              <w:rPr>
                <w:rFonts w:ascii="Arial" w:hAnsi="Arial" w:cs="Arial"/>
              </w:rPr>
              <w:t>10000080001505</w:t>
            </w:r>
            <w:r w:rsidRPr="0051265D">
              <w:rPr>
                <w:rFonts w:ascii="Arial" w:hAnsi="Arial" w:cs="Arial"/>
              </w:rPr>
              <w:t xml:space="preserve"> в филиале Дальнев</w:t>
            </w:r>
            <w:r w:rsidRPr="0051265D">
              <w:rPr>
                <w:rFonts w:ascii="Arial" w:hAnsi="Arial" w:cs="Arial"/>
              </w:rPr>
              <w:t>о</w:t>
            </w:r>
            <w:r w:rsidRPr="0051265D">
              <w:rPr>
                <w:rFonts w:ascii="Arial" w:hAnsi="Arial" w:cs="Arial"/>
              </w:rPr>
              <w:t>сточный ПАО Банка «ФК Открытие»</w:t>
            </w:r>
          </w:p>
          <w:p w:rsidR="00635BFF" w:rsidRPr="0051265D" w:rsidRDefault="00635BFF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>БИК 0408</w:t>
            </w:r>
            <w:r w:rsidR="00F77F51" w:rsidRPr="0051265D">
              <w:rPr>
                <w:rFonts w:ascii="Arial" w:hAnsi="Arial" w:cs="Arial"/>
              </w:rPr>
              <w:t>13704</w:t>
            </w:r>
          </w:p>
          <w:p w:rsidR="00635BFF" w:rsidRPr="0051265D" w:rsidRDefault="00635BFF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>к/с 30101810908130000704</w:t>
            </w:r>
          </w:p>
          <w:p w:rsidR="00635BFF" w:rsidRPr="0051265D" w:rsidRDefault="00CC5399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>Тел./факс 8 (4212) 46-23-95</w:t>
            </w:r>
            <w:r w:rsidR="00635BFF" w:rsidRPr="0051265D">
              <w:rPr>
                <w:rFonts w:ascii="Arial" w:hAnsi="Arial" w:cs="Arial"/>
              </w:rPr>
              <w:t>, 46-20-03</w:t>
            </w:r>
          </w:p>
          <w:p w:rsidR="0017713F" w:rsidRPr="0051265D" w:rsidRDefault="0017713F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  <w:lang w:val="en-US"/>
              </w:rPr>
              <w:t>E</w:t>
            </w:r>
            <w:r w:rsidRPr="0051265D">
              <w:rPr>
                <w:rFonts w:ascii="Arial" w:hAnsi="Arial" w:cs="Arial"/>
              </w:rPr>
              <w:t>-</w:t>
            </w:r>
            <w:r w:rsidRPr="0051265D">
              <w:rPr>
                <w:rFonts w:ascii="Arial" w:hAnsi="Arial" w:cs="Arial"/>
                <w:lang w:val="en-US"/>
              </w:rPr>
              <w:t>mail</w:t>
            </w:r>
            <w:r w:rsidRPr="0051265D">
              <w:rPr>
                <w:rFonts w:ascii="Arial" w:hAnsi="Arial" w:cs="Arial"/>
              </w:rPr>
              <w:t xml:space="preserve">: </w:t>
            </w:r>
            <w:proofErr w:type="spellStart"/>
            <w:r w:rsidRPr="0051265D">
              <w:rPr>
                <w:rFonts w:ascii="Arial" w:hAnsi="Arial" w:cs="Arial"/>
                <w:lang w:val="en-US"/>
              </w:rPr>
              <w:t>khv</w:t>
            </w:r>
            <w:proofErr w:type="spellEnd"/>
            <w:r w:rsidRPr="0051265D">
              <w:rPr>
                <w:rFonts w:ascii="Arial" w:hAnsi="Arial" w:cs="Arial"/>
              </w:rPr>
              <w:t>@</w:t>
            </w:r>
            <w:proofErr w:type="spellStart"/>
            <w:r w:rsidRPr="0051265D">
              <w:rPr>
                <w:rFonts w:ascii="Arial" w:hAnsi="Arial" w:cs="Arial"/>
                <w:lang w:val="en-US"/>
              </w:rPr>
              <w:t>tranzit</w:t>
            </w:r>
            <w:proofErr w:type="spellEnd"/>
            <w:r w:rsidRPr="0051265D">
              <w:rPr>
                <w:rFonts w:ascii="Arial" w:hAnsi="Arial" w:cs="Arial"/>
              </w:rPr>
              <w:t>27.</w:t>
            </w:r>
            <w:proofErr w:type="spellStart"/>
            <w:r w:rsidRPr="0051265D">
              <w:rPr>
                <w:rFonts w:ascii="Arial" w:hAnsi="Arial" w:cs="Arial"/>
                <w:lang w:val="en-US"/>
              </w:rPr>
              <w:t>ru</w:t>
            </w:r>
            <w:proofErr w:type="spellEnd"/>
          </w:p>
          <w:p w:rsidR="00635BFF" w:rsidRPr="0051265D" w:rsidRDefault="00635BFF" w:rsidP="00BB27BD">
            <w:pPr>
              <w:rPr>
                <w:rFonts w:ascii="Arial" w:hAnsi="Arial" w:cs="Arial"/>
              </w:rPr>
            </w:pPr>
          </w:p>
          <w:p w:rsidR="00635BFF" w:rsidRPr="0051265D" w:rsidRDefault="00635BFF" w:rsidP="00BB27BD">
            <w:pPr>
              <w:rPr>
                <w:rFonts w:ascii="Arial" w:hAnsi="Arial" w:cs="Arial"/>
              </w:rPr>
            </w:pPr>
          </w:p>
          <w:p w:rsidR="00DB7791" w:rsidRPr="0051265D" w:rsidRDefault="00DB7791" w:rsidP="00BB27BD">
            <w:pPr>
              <w:rPr>
                <w:rFonts w:ascii="Arial" w:hAnsi="Arial" w:cs="Arial"/>
              </w:rPr>
            </w:pPr>
          </w:p>
          <w:p w:rsidR="00DB7791" w:rsidRPr="0051265D" w:rsidRDefault="00DB7791" w:rsidP="00BB27BD">
            <w:pPr>
              <w:rPr>
                <w:rFonts w:ascii="Arial" w:hAnsi="Arial" w:cs="Arial"/>
              </w:rPr>
            </w:pPr>
          </w:p>
          <w:p w:rsidR="00635BFF" w:rsidRPr="0051265D" w:rsidRDefault="006C176D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>ООО «Транзит-ДВ»</w:t>
            </w:r>
          </w:p>
          <w:p w:rsidR="00635BFF" w:rsidRPr="0051265D" w:rsidRDefault="00635BFF" w:rsidP="00BB27BD">
            <w:pPr>
              <w:rPr>
                <w:rFonts w:ascii="Arial" w:hAnsi="Arial" w:cs="Arial"/>
              </w:rPr>
            </w:pPr>
          </w:p>
          <w:p w:rsidR="00635BFF" w:rsidRPr="0051265D" w:rsidRDefault="00635BFF" w:rsidP="00BB27BD">
            <w:pPr>
              <w:rPr>
                <w:rFonts w:ascii="Arial" w:hAnsi="Arial" w:cs="Arial"/>
              </w:rPr>
            </w:pPr>
          </w:p>
          <w:p w:rsidR="00635BFF" w:rsidRPr="0051265D" w:rsidRDefault="00635BFF" w:rsidP="006C176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>___________________/</w:t>
            </w:r>
            <w:r w:rsidR="006C176D" w:rsidRPr="0051265D">
              <w:rPr>
                <w:rFonts w:ascii="Arial" w:hAnsi="Arial" w:cs="Arial"/>
              </w:rPr>
              <w:t>Р.Д. Губанов</w:t>
            </w:r>
            <w:r w:rsidRPr="0051265D">
              <w:rPr>
                <w:rFonts w:ascii="Arial" w:hAnsi="Arial" w:cs="Arial"/>
              </w:rPr>
              <w:t>/</w:t>
            </w:r>
          </w:p>
        </w:tc>
        <w:tc>
          <w:tcPr>
            <w:tcW w:w="5495" w:type="dxa"/>
          </w:tcPr>
          <w:p w:rsidR="00635BFF" w:rsidRPr="0051265D" w:rsidRDefault="00EC1D8B" w:rsidP="00BB27BD">
            <w:pPr>
              <w:rPr>
                <w:rFonts w:ascii="Arial" w:hAnsi="Arial" w:cs="Arial"/>
                <w:b/>
              </w:rPr>
            </w:pPr>
            <w:r w:rsidRPr="0051265D">
              <w:rPr>
                <w:rFonts w:ascii="Arial" w:hAnsi="Arial" w:cs="Arial"/>
                <w:b/>
              </w:rPr>
              <w:t>Клиент</w:t>
            </w:r>
            <w:r w:rsidR="00635BFF" w:rsidRPr="0051265D">
              <w:rPr>
                <w:rFonts w:ascii="Arial" w:hAnsi="Arial" w:cs="Arial"/>
                <w:b/>
              </w:rPr>
              <w:t xml:space="preserve"> – </w:t>
            </w:r>
          </w:p>
          <w:p w:rsidR="00635BFF" w:rsidRPr="0051265D" w:rsidRDefault="005149F1" w:rsidP="00BB27BD">
            <w:pPr>
              <w:rPr>
                <w:rFonts w:ascii="Arial" w:hAnsi="Arial" w:cs="Arial"/>
                <w:b/>
              </w:rPr>
            </w:pPr>
            <w:r w:rsidRPr="0051265D">
              <w:rPr>
                <w:rFonts w:ascii="Arial" w:hAnsi="Arial" w:cs="Arial"/>
                <w:b/>
              </w:rPr>
              <w:t>____________________</w:t>
            </w:r>
          </w:p>
          <w:p w:rsidR="00635BFF" w:rsidRPr="0051265D" w:rsidRDefault="00635BFF" w:rsidP="005149F1">
            <w:pPr>
              <w:rPr>
                <w:rFonts w:ascii="Arial" w:hAnsi="Arial" w:cs="Arial"/>
                <w:highlight w:val="yellow"/>
              </w:rPr>
            </w:pPr>
            <w:r w:rsidRPr="0051265D">
              <w:rPr>
                <w:rFonts w:ascii="Arial" w:hAnsi="Arial" w:cs="Arial"/>
              </w:rPr>
              <w:t xml:space="preserve">Юридический адрес: </w:t>
            </w:r>
            <w:r w:rsidR="005149F1" w:rsidRPr="0051265D">
              <w:rPr>
                <w:rFonts w:ascii="Arial" w:hAnsi="Arial" w:cs="Arial"/>
              </w:rPr>
              <w:t>___________________</w:t>
            </w:r>
          </w:p>
          <w:p w:rsidR="005E4643" w:rsidRPr="0051265D" w:rsidRDefault="00635BFF" w:rsidP="005149F1">
            <w:pPr>
              <w:rPr>
                <w:rFonts w:ascii="Arial" w:hAnsi="Arial" w:cs="Arial"/>
                <w:highlight w:val="yellow"/>
              </w:rPr>
            </w:pPr>
            <w:r w:rsidRPr="0051265D">
              <w:rPr>
                <w:rFonts w:ascii="Arial" w:hAnsi="Arial" w:cs="Arial"/>
              </w:rPr>
              <w:t xml:space="preserve">Фактический адрес: </w:t>
            </w:r>
            <w:r w:rsidR="005149F1" w:rsidRPr="0051265D">
              <w:rPr>
                <w:rFonts w:ascii="Arial" w:hAnsi="Arial" w:cs="Arial"/>
                <w:bCs/>
                <w:iCs/>
              </w:rPr>
              <w:t>___________________</w:t>
            </w:r>
          </w:p>
          <w:p w:rsidR="00635BFF" w:rsidRPr="0051265D" w:rsidRDefault="005400D6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>ИНН/</w:t>
            </w:r>
            <w:r w:rsidR="00FF3954" w:rsidRPr="0051265D">
              <w:rPr>
                <w:rFonts w:ascii="Arial" w:hAnsi="Arial" w:cs="Arial"/>
                <w:bCs/>
                <w:iCs/>
              </w:rPr>
              <w:t xml:space="preserve">КПП </w:t>
            </w:r>
            <w:r w:rsidRPr="0051265D">
              <w:rPr>
                <w:rFonts w:ascii="Arial" w:hAnsi="Arial" w:cs="Arial"/>
              </w:rPr>
              <w:t>___________________</w:t>
            </w:r>
          </w:p>
          <w:p w:rsidR="00635BFF" w:rsidRPr="0051265D" w:rsidRDefault="00635BFF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 xml:space="preserve">ОГРН </w:t>
            </w:r>
            <w:r w:rsidR="005400D6" w:rsidRPr="0051265D">
              <w:rPr>
                <w:rFonts w:ascii="Arial" w:hAnsi="Arial" w:cs="Arial"/>
              </w:rPr>
              <w:t>____________________</w:t>
            </w:r>
          </w:p>
          <w:p w:rsidR="00C23EA5" w:rsidRPr="0051265D" w:rsidRDefault="00635BFF" w:rsidP="005400D6">
            <w:pPr>
              <w:rPr>
                <w:rFonts w:ascii="Arial" w:hAnsi="Arial" w:cs="Arial"/>
              </w:rPr>
            </w:pPr>
            <w:proofErr w:type="gramStart"/>
            <w:r w:rsidRPr="0051265D">
              <w:rPr>
                <w:rFonts w:ascii="Arial" w:hAnsi="Arial" w:cs="Arial"/>
              </w:rPr>
              <w:t>р</w:t>
            </w:r>
            <w:proofErr w:type="gramEnd"/>
            <w:r w:rsidRPr="0051265D">
              <w:rPr>
                <w:rFonts w:ascii="Arial" w:hAnsi="Arial" w:cs="Arial"/>
              </w:rPr>
              <w:t xml:space="preserve">/с </w:t>
            </w:r>
            <w:r w:rsidR="005400D6" w:rsidRPr="0051265D">
              <w:rPr>
                <w:rFonts w:ascii="Arial" w:hAnsi="Arial" w:cs="Arial"/>
              </w:rPr>
              <w:t>___________________</w:t>
            </w:r>
            <w:r w:rsidRPr="0051265D">
              <w:rPr>
                <w:rFonts w:ascii="Arial" w:hAnsi="Arial" w:cs="Arial"/>
              </w:rPr>
              <w:t xml:space="preserve"> в </w:t>
            </w:r>
            <w:r w:rsidR="005400D6" w:rsidRPr="0051265D">
              <w:rPr>
                <w:rFonts w:ascii="Arial" w:hAnsi="Arial" w:cs="Arial"/>
              </w:rPr>
              <w:t>_______________</w:t>
            </w:r>
          </w:p>
          <w:p w:rsidR="00635BFF" w:rsidRPr="0051265D" w:rsidRDefault="00635BFF" w:rsidP="00BB27BD">
            <w:pPr>
              <w:rPr>
                <w:rFonts w:ascii="Arial" w:hAnsi="Arial" w:cs="Arial"/>
                <w:highlight w:val="yellow"/>
              </w:rPr>
            </w:pPr>
            <w:r w:rsidRPr="0051265D">
              <w:rPr>
                <w:rFonts w:ascii="Arial" w:hAnsi="Arial" w:cs="Arial"/>
              </w:rPr>
              <w:t xml:space="preserve">БИК </w:t>
            </w:r>
            <w:r w:rsidR="005400D6" w:rsidRPr="0051265D">
              <w:rPr>
                <w:rFonts w:ascii="Arial" w:hAnsi="Arial" w:cs="Arial"/>
              </w:rPr>
              <w:t>_________________</w:t>
            </w:r>
          </w:p>
          <w:p w:rsidR="00635BFF" w:rsidRPr="0051265D" w:rsidRDefault="00635BFF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 xml:space="preserve">к/с </w:t>
            </w:r>
            <w:r w:rsidR="005400D6" w:rsidRPr="0051265D">
              <w:rPr>
                <w:rFonts w:ascii="Arial" w:hAnsi="Arial" w:cs="Arial"/>
              </w:rPr>
              <w:t>______________________</w:t>
            </w:r>
          </w:p>
          <w:p w:rsidR="003A0AD6" w:rsidRPr="0051265D" w:rsidRDefault="003A0AD6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 xml:space="preserve">Тел.: </w:t>
            </w:r>
            <w:r w:rsidR="005400D6" w:rsidRPr="0051265D">
              <w:rPr>
                <w:rFonts w:ascii="Arial" w:hAnsi="Arial" w:cs="Arial"/>
              </w:rPr>
              <w:t>_____________________</w:t>
            </w:r>
          </w:p>
          <w:p w:rsidR="00635BFF" w:rsidRPr="0051265D" w:rsidRDefault="00975C29" w:rsidP="00BB27BD">
            <w:pPr>
              <w:rPr>
                <w:rFonts w:ascii="Arial" w:hAnsi="Arial" w:cs="Arial"/>
                <w:highlight w:val="yellow"/>
              </w:rPr>
            </w:pPr>
            <w:r w:rsidRPr="0051265D">
              <w:rPr>
                <w:rFonts w:ascii="Arial" w:hAnsi="Arial" w:cs="Arial"/>
                <w:lang w:val="en-US"/>
              </w:rPr>
              <w:t>E</w:t>
            </w:r>
            <w:r w:rsidRPr="0051265D">
              <w:rPr>
                <w:rFonts w:ascii="Arial" w:hAnsi="Arial" w:cs="Arial"/>
              </w:rPr>
              <w:t>-</w:t>
            </w:r>
            <w:r w:rsidRPr="0051265D">
              <w:rPr>
                <w:rFonts w:ascii="Arial" w:hAnsi="Arial" w:cs="Arial"/>
                <w:lang w:val="en-US"/>
              </w:rPr>
              <w:t>mail</w:t>
            </w:r>
            <w:r w:rsidRPr="0051265D">
              <w:rPr>
                <w:rFonts w:ascii="Arial" w:hAnsi="Arial" w:cs="Arial"/>
              </w:rPr>
              <w:t xml:space="preserve">: </w:t>
            </w:r>
            <w:r w:rsidR="005400D6" w:rsidRPr="0051265D">
              <w:rPr>
                <w:rStyle w:val="a7"/>
                <w:rFonts w:ascii="Arial" w:hAnsi="Arial" w:cs="Arial"/>
                <w:color w:val="auto"/>
                <w:u w:val="none"/>
              </w:rPr>
              <w:t>____________________</w:t>
            </w:r>
          </w:p>
          <w:p w:rsidR="00635BFF" w:rsidRPr="0051265D" w:rsidRDefault="00635BFF" w:rsidP="00BB27BD">
            <w:pPr>
              <w:rPr>
                <w:rFonts w:ascii="Arial" w:hAnsi="Arial" w:cs="Arial"/>
                <w:highlight w:val="yellow"/>
              </w:rPr>
            </w:pPr>
          </w:p>
          <w:p w:rsidR="003A0AD6" w:rsidRPr="0051265D" w:rsidRDefault="003A0AD6" w:rsidP="00BB27BD">
            <w:pPr>
              <w:rPr>
                <w:rFonts w:ascii="Arial" w:hAnsi="Arial" w:cs="Arial"/>
                <w:highlight w:val="yellow"/>
              </w:rPr>
            </w:pPr>
          </w:p>
          <w:p w:rsidR="008E731E" w:rsidRPr="0051265D" w:rsidRDefault="008E731E" w:rsidP="00BB27BD">
            <w:pPr>
              <w:rPr>
                <w:rFonts w:ascii="Arial" w:hAnsi="Arial" w:cs="Arial"/>
              </w:rPr>
            </w:pPr>
          </w:p>
          <w:p w:rsidR="008E731E" w:rsidRPr="0051265D" w:rsidRDefault="008E731E" w:rsidP="00BB27BD">
            <w:pPr>
              <w:rPr>
                <w:rFonts w:ascii="Arial" w:hAnsi="Arial" w:cs="Arial"/>
              </w:rPr>
            </w:pPr>
          </w:p>
          <w:p w:rsidR="008E731E" w:rsidRPr="0051265D" w:rsidRDefault="008E731E" w:rsidP="00BB27BD">
            <w:pPr>
              <w:rPr>
                <w:rFonts w:ascii="Arial" w:hAnsi="Arial" w:cs="Arial"/>
              </w:rPr>
            </w:pPr>
          </w:p>
          <w:p w:rsidR="008E731E" w:rsidRPr="0051265D" w:rsidRDefault="008E731E" w:rsidP="00BB27BD">
            <w:pPr>
              <w:rPr>
                <w:rFonts w:ascii="Arial" w:hAnsi="Arial" w:cs="Arial"/>
              </w:rPr>
            </w:pPr>
          </w:p>
          <w:p w:rsidR="008E731E" w:rsidRPr="0051265D" w:rsidRDefault="008E731E" w:rsidP="00BB27BD">
            <w:pPr>
              <w:rPr>
                <w:rFonts w:ascii="Arial" w:hAnsi="Arial" w:cs="Arial"/>
              </w:rPr>
            </w:pPr>
          </w:p>
          <w:p w:rsidR="00635BFF" w:rsidRPr="0051265D" w:rsidRDefault="005149F1" w:rsidP="00BB27BD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>________________</w:t>
            </w:r>
          </w:p>
          <w:p w:rsidR="00635BFF" w:rsidRPr="0051265D" w:rsidRDefault="00635BFF" w:rsidP="00BB27BD">
            <w:pPr>
              <w:rPr>
                <w:rFonts w:ascii="Arial" w:hAnsi="Arial" w:cs="Arial"/>
                <w:highlight w:val="yellow"/>
              </w:rPr>
            </w:pPr>
          </w:p>
          <w:p w:rsidR="00635BFF" w:rsidRPr="0051265D" w:rsidRDefault="00635BFF" w:rsidP="00BB27BD">
            <w:pPr>
              <w:rPr>
                <w:rFonts w:ascii="Arial" w:hAnsi="Arial" w:cs="Arial"/>
                <w:highlight w:val="yellow"/>
              </w:rPr>
            </w:pPr>
          </w:p>
          <w:p w:rsidR="00635BFF" w:rsidRPr="0051265D" w:rsidRDefault="00635BFF" w:rsidP="002D5EAF">
            <w:pPr>
              <w:rPr>
                <w:rFonts w:ascii="Arial" w:hAnsi="Arial" w:cs="Arial"/>
              </w:rPr>
            </w:pPr>
            <w:r w:rsidRPr="0051265D">
              <w:rPr>
                <w:rFonts w:ascii="Arial" w:hAnsi="Arial" w:cs="Arial"/>
              </w:rPr>
              <w:t>___________________/</w:t>
            </w:r>
            <w:r w:rsidR="002D5EAF" w:rsidRPr="0051265D">
              <w:rPr>
                <w:rFonts w:ascii="Arial" w:hAnsi="Arial" w:cs="Arial"/>
              </w:rPr>
              <w:t>_______________</w:t>
            </w:r>
            <w:r w:rsidRPr="0051265D">
              <w:rPr>
                <w:rFonts w:ascii="Arial" w:hAnsi="Arial" w:cs="Arial"/>
              </w:rPr>
              <w:t>/</w:t>
            </w:r>
          </w:p>
        </w:tc>
      </w:tr>
    </w:tbl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8"/>
        <w:gridCol w:w="5358"/>
      </w:tblGrid>
      <w:tr w:rsidR="00A93E98" w:rsidRPr="0051265D">
        <w:trPr>
          <w:trHeight w:val="60"/>
        </w:trPr>
        <w:tc>
          <w:tcPr>
            <w:tcW w:w="10716" w:type="dxa"/>
            <w:gridSpan w:val="2"/>
            <w:shd w:val="clear" w:color="FFFFFF" w:fill="auto"/>
            <w:vAlign w:val="bottom"/>
          </w:tcPr>
          <w:p w:rsidR="00A93E98" w:rsidRPr="0051265D" w:rsidRDefault="00A93E98">
            <w:pPr>
              <w:jc w:val="both"/>
              <w:rPr>
                <w:sz w:val="22"/>
              </w:rPr>
            </w:pPr>
          </w:p>
        </w:tc>
      </w:tr>
      <w:tr w:rsidR="00A93E98" w:rsidRPr="0051265D">
        <w:trPr>
          <w:trHeight w:val="60"/>
        </w:trPr>
        <w:tc>
          <w:tcPr>
            <w:tcW w:w="5358" w:type="dxa"/>
            <w:shd w:val="clear" w:color="FFFFFF" w:fill="auto"/>
            <w:vAlign w:val="bottom"/>
          </w:tcPr>
          <w:p w:rsidR="00A93E98" w:rsidRPr="0051265D" w:rsidRDefault="00A93E98">
            <w:pPr>
              <w:jc w:val="both"/>
              <w:rPr>
                <w:b/>
                <w:sz w:val="22"/>
              </w:rPr>
            </w:pPr>
          </w:p>
        </w:tc>
        <w:tc>
          <w:tcPr>
            <w:tcW w:w="5358" w:type="dxa"/>
            <w:shd w:val="clear" w:color="FFFFFF" w:fill="auto"/>
            <w:vAlign w:val="bottom"/>
          </w:tcPr>
          <w:p w:rsidR="00A93E98" w:rsidRPr="0051265D" w:rsidRDefault="00A93E98">
            <w:pPr>
              <w:jc w:val="both"/>
              <w:rPr>
                <w:b/>
                <w:sz w:val="22"/>
              </w:rPr>
            </w:pPr>
          </w:p>
        </w:tc>
      </w:tr>
      <w:tr w:rsidR="00A93E98" w:rsidRPr="0051265D">
        <w:trPr>
          <w:trHeight w:val="60"/>
        </w:trPr>
        <w:tc>
          <w:tcPr>
            <w:tcW w:w="5358" w:type="dxa"/>
            <w:shd w:val="clear" w:color="FFFFFF" w:fill="auto"/>
          </w:tcPr>
          <w:p w:rsidR="00A93E98" w:rsidRPr="0051265D" w:rsidRDefault="00A93E98">
            <w:pPr>
              <w:rPr>
                <w:b/>
                <w:sz w:val="22"/>
              </w:rPr>
            </w:pPr>
          </w:p>
        </w:tc>
        <w:tc>
          <w:tcPr>
            <w:tcW w:w="5358" w:type="dxa"/>
            <w:shd w:val="clear" w:color="FFFFFF" w:fill="auto"/>
          </w:tcPr>
          <w:p w:rsidR="00A93E98" w:rsidRPr="0051265D" w:rsidRDefault="00A93E98">
            <w:pPr>
              <w:rPr>
                <w:b/>
                <w:sz w:val="22"/>
              </w:rPr>
            </w:pPr>
          </w:p>
        </w:tc>
      </w:tr>
      <w:tr w:rsidR="00A93E98" w:rsidRPr="0051265D">
        <w:trPr>
          <w:trHeight w:val="60"/>
        </w:trPr>
        <w:tc>
          <w:tcPr>
            <w:tcW w:w="5358" w:type="dxa"/>
            <w:shd w:val="clear" w:color="FFFFFF" w:fill="auto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5358" w:type="dxa"/>
            <w:shd w:val="clear" w:color="FFFFFF" w:fill="auto"/>
          </w:tcPr>
          <w:p w:rsidR="00A93E98" w:rsidRPr="0051265D" w:rsidRDefault="00A93E98">
            <w:pPr>
              <w:rPr>
                <w:sz w:val="22"/>
              </w:rPr>
            </w:pPr>
          </w:p>
        </w:tc>
      </w:tr>
      <w:tr w:rsidR="00A93E98" w:rsidRPr="0051265D">
        <w:trPr>
          <w:trHeight w:val="60"/>
        </w:trPr>
        <w:tc>
          <w:tcPr>
            <w:tcW w:w="5358" w:type="dxa"/>
            <w:shd w:val="clear" w:color="FFFFFF" w:fill="auto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5358" w:type="dxa"/>
            <w:shd w:val="clear" w:color="FFFFFF" w:fill="auto"/>
          </w:tcPr>
          <w:p w:rsidR="00A93E98" w:rsidRPr="0051265D" w:rsidRDefault="00A93E98">
            <w:pPr>
              <w:rPr>
                <w:sz w:val="22"/>
              </w:rPr>
            </w:pPr>
          </w:p>
        </w:tc>
      </w:tr>
      <w:tr w:rsidR="00A93E98" w:rsidRPr="0051265D">
        <w:trPr>
          <w:trHeight w:val="60"/>
        </w:trPr>
        <w:tc>
          <w:tcPr>
            <w:tcW w:w="5358" w:type="dxa"/>
            <w:shd w:val="clear" w:color="FFFFFF" w:fill="auto"/>
          </w:tcPr>
          <w:p w:rsidR="00A93E98" w:rsidRPr="0051265D" w:rsidRDefault="00A93E98">
            <w:pPr>
              <w:rPr>
                <w:sz w:val="22"/>
              </w:rPr>
            </w:pPr>
          </w:p>
        </w:tc>
        <w:tc>
          <w:tcPr>
            <w:tcW w:w="5358" w:type="dxa"/>
            <w:shd w:val="clear" w:color="FFFFFF" w:fill="auto"/>
          </w:tcPr>
          <w:p w:rsidR="00A93E98" w:rsidRPr="0051265D" w:rsidRDefault="00A93E98">
            <w:pPr>
              <w:rPr>
                <w:sz w:val="22"/>
              </w:rPr>
            </w:pPr>
          </w:p>
        </w:tc>
      </w:tr>
    </w:tbl>
    <w:p w:rsidR="008F0441" w:rsidRPr="0051265D" w:rsidRDefault="008F0441"/>
    <w:sectPr w:rsidR="008F0441" w:rsidRPr="0051265D">
      <w:footerReference w:type="default" r:id="rId9"/>
      <w:footerReference w:type="first" r:id="rId10"/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D4" w:rsidRDefault="001B3BD4">
      <w:pPr>
        <w:spacing w:after="0" w:line="240" w:lineRule="auto"/>
      </w:pPr>
      <w:r>
        <w:separator/>
      </w:r>
    </w:p>
  </w:endnote>
  <w:endnote w:type="continuationSeparator" w:id="0">
    <w:p w:rsidR="001B3BD4" w:rsidRDefault="001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786640"/>
      <w:docPartObj>
        <w:docPartGallery w:val="Page Numbers (Top of Page)"/>
      </w:docPartObj>
    </w:sdtPr>
    <w:sdtEndPr/>
    <w:sdtContent>
      <w:p w:rsidR="00A93E98" w:rsidRDefault="008F0441">
        <w:r>
          <w:tab/>
        </w:r>
        <w:r>
          <w:ptab w:relativeTo="margin" w:alignment="center" w:leader="none"/>
        </w:r>
        <w:r>
          <w:rPr>
            <w:rFonts w:ascii="Arial" w:hAnsi="Arial"/>
            <w:color w:val="000000"/>
            <w:sz w:val="16"/>
          </w:rPr>
          <w:fldChar w:fldCharType="begin"/>
        </w:r>
        <w:r>
          <w:rPr>
            <w:rFonts w:ascii="Arial" w:hAnsi="Arial"/>
            <w:sz w:val="16"/>
          </w:rPr>
          <w:instrText>PAGE   \* MERGEFORMAT</w:instrText>
        </w:r>
        <w:r>
          <w:rPr>
            <w:rFonts w:ascii="Arial" w:hAnsi="Arial"/>
            <w:color w:val="000000"/>
            <w:sz w:val="16"/>
          </w:rPr>
          <w:fldChar w:fldCharType="separate"/>
        </w:r>
        <w:r w:rsidR="00B71F09">
          <w:rPr>
            <w:rFonts w:ascii="Arial" w:hAnsi="Arial"/>
            <w:noProof/>
            <w:sz w:val="16"/>
          </w:rPr>
          <w:t>2</w:t>
        </w:r>
        <w:r>
          <w:rPr>
            <w:rFonts w:ascii="Arial" w:hAnsi="Arial"/>
            <w:sz w:val="16"/>
          </w:rPr>
          <w:fldChar w:fldCharType="end"/>
        </w:r>
        <w:r>
          <w:tab/>
        </w:r>
      </w:p>
    </w:sdtContent>
  </w:sdt>
  <w:p w:rsidR="00A93E98" w:rsidRDefault="00A93E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048750"/>
      <w:docPartObj>
        <w:docPartGallery w:val="Page Numbers (Top of Page)"/>
      </w:docPartObj>
    </w:sdtPr>
    <w:sdtEndPr/>
    <w:sdtContent>
      <w:p w:rsidR="00A93E98" w:rsidRDefault="008F0441">
        <w:r>
          <w:tab/>
        </w:r>
        <w:r>
          <w:ptab w:relativeTo="margin" w:alignment="center" w:leader="none"/>
        </w:r>
        <w:r>
          <w:rPr>
            <w:rFonts w:ascii="Arial" w:hAnsi="Arial"/>
            <w:color w:val="000000"/>
            <w:sz w:val="16"/>
          </w:rPr>
          <w:fldChar w:fldCharType="begin"/>
        </w:r>
        <w:r>
          <w:rPr>
            <w:rFonts w:ascii="Arial" w:hAnsi="Arial"/>
            <w:sz w:val="16"/>
          </w:rPr>
          <w:instrText>PAGE   \* MERGEFORMAT</w:instrText>
        </w:r>
        <w:r>
          <w:rPr>
            <w:rFonts w:ascii="Arial" w:hAnsi="Arial"/>
            <w:sz w:val="16"/>
          </w:rPr>
          <w:fldChar w:fldCharType="end"/>
        </w:r>
        <w:r>
          <w:tab/>
        </w:r>
        <w:r>
          <w:ptab w:relativeTo="margin" w:alignment="right" w:leader="none"/>
        </w:r>
        <w:r>
          <w:rPr>
            <w:rFonts w:ascii="Arial" w:hAnsi="Arial"/>
            <w:color w:val="000000"/>
            <w:sz w:val="16"/>
          </w:rPr>
          <w:fldChar w:fldCharType="begin"/>
        </w:r>
        <w:r>
          <w:rPr>
            <w:rFonts w:ascii="Arial" w:hAnsi="Arial"/>
            <w:sz w:val="16"/>
          </w:rPr>
          <w:instrText>PAGE   \* MERGEFORMAT</w:instrText>
        </w:r>
        <w:r>
          <w:rPr>
            <w:rFonts w:ascii="Arial" w:hAnsi="Arial"/>
            <w:sz w:val="16"/>
          </w:rPr>
          <w:fldChar w:fldCharType="end"/>
        </w:r>
      </w:p>
    </w:sdtContent>
  </w:sdt>
  <w:p w:rsidR="00A93E98" w:rsidRDefault="00A93E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D4" w:rsidRDefault="001B3BD4">
      <w:pPr>
        <w:spacing w:after="0" w:line="240" w:lineRule="auto"/>
      </w:pPr>
      <w:r>
        <w:separator/>
      </w:r>
    </w:p>
  </w:footnote>
  <w:footnote w:type="continuationSeparator" w:id="0">
    <w:p w:rsidR="001B3BD4" w:rsidRDefault="001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3E98"/>
    <w:rsid w:val="00037878"/>
    <w:rsid w:val="00072E21"/>
    <w:rsid w:val="000A52C3"/>
    <w:rsid w:val="000E21A8"/>
    <w:rsid w:val="000F63B3"/>
    <w:rsid w:val="00103C1F"/>
    <w:rsid w:val="00106433"/>
    <w:rsid w:val="00167494"/>
    <w:rsid w:val="0017713F"/>
    <w:rsid w:val="001804F1"/>
    <w:rsid w:val="00180A22"/>
    <w:rsid w:val="001B3BD4"/>
    <w:rsid w:val="001E467D"/>
    <w:rsid w:val="002070EA"/>
    <w:rsid w:val="00231834"/>
    <w:rsid w:val="00257159"/>
    <w:rsid w:val="002D5EAF"/>
    <w:rsid w:val="002F3CE3"/>
    <w:rsid w:val="00306CA6"/>
    <w:rsid w:val="00315EB4"/>
    <w:rsid w:val="00322F6E"/>
    <w:rsid w:val="003354B2"/>
    <w:rsid w:val="00352608"/>
    <w:rsid w:val="0035406C"/>
    <w:rsid w:val="003A0AD6"/>
    <w:rsid w:val="003A6BB4"/>
    <w:rsid w:val="00421097"/>
    <w:rsid w:val="004238D4"/>
    <w:rsid w:val="004513E9"/>
    <w:rsid w:val="00455727"/>
    <w:rsid w:val="00471B01"/>
    <w:rsid w:val="004844FF"/>
    <w:rsid w:val="004C2899"/>
    <w:rsid w:val="0051265D"/>
    <w:rsid w:val="005149F1"/>
    <w:rsid w:val="0051591D"/>
    <w:rsid w:val="00516749"/>
    <w:rsid w:val="005400D6"/>
    <w:rsid w:val="0055406A"/>
    <w:rsid w:val="0055600E"/>
    <w:rsid w:val="0057304D"/>
    <w:rsid w:val="005908E6"/>
    <w:rsid w:val="005E4643"/>
    <w:rsid w:val="0061246D"/>
    <w:rsid w:val="00631533"/>
    <w:rsid w:val="00635BFF"/>
    <w:rsid w:val="006372FA"/>
    <w:rsid w:val="00637C05"/>
    <w:rsid w:val="00641571"/>
    <w:rsid w:val="00642837"/>
    <w:rsid w:val="00651752"/>
    <w:rsid w:val="00651DAE"/>
    <w:rsid w:val="00670C2B"/>
    <w:rsid w:val="00686962"/>
    <w:rsid w:val="006B0C34"/>
    <w:rsid w:val="006C176D"/>
    <w:rsid w:val="006E031E"/>
    <w:rsid w:val="00731D31"/>
    <w:rsid w:val="00772F12"/>
    <w:rsid w:val="00796937"/>
    <w:rsid w:val="007E2BF3"/>
    <w:rsid w:val="007F7690"/>
    <w:rsid w:val="00847321"/>
    <w:rsid w:val="00870BCD"/>
    <w:rsid w:val="008858DF"/>
    <w:rsid w:val="008E33F2"/>
    <w:rsid w:val="008E731E"/>
    <w:rsid w:val="008F0441"/>
    <w:rsid w:val="009148EA"/>
    <w:rsid w:val="00975C29"/>
    <w:rsid w:val="009A1C8F"/>
    <w:rsid w:val="009C0360"/>
    <w:rsid w:val="009F0773"/>
    <w:rsid w:val="00A34801"/>
    <w:rsid w:val="00A93E98"/>
    <w:rsid w:val="00AF052A"/>
    <w:rsid w:val="00B15CFD"/>
    <w:rsid w:val="00B37407"/>
    <w:rsid w:val="00B40C1A"/>
    <w:rsid w:val="00B50CA4"/>
    <w:rsid w:val="00B71F09"/>
    <w:rsid w:val="00BB509E"/>
    <w:rsid w:val="00BF446B"/>
    <w:rsid w:val="00C23EA5"/>
    <w:rsid w:val="00C5334C"/>
    <w:rsid w:val="00C6710D"/>
    <w:rsid w:val="00CC5399"/>
    <w:rsid w:val="00CF11CB"/>
    <w:rsid w:val="00CF6E55"/>
    <w:rsid w:val="00D06BBB"/>
    <w:rsid w:val="00D372FA"/>
    <w:rsid w:val="00D448BC"/>
    <w:rsid w:val="00D50B4D"/>
    <w:rsid w:val="00DB7791"/>
    <w:rsid w:val="00DD1D53"/>
    <w:rsid w:val="00DF627F"/>
    <w:rsid w:val="00E2217F"/>
    <w:rsid w:val="00E92B02"/>
    <w:rsid w:val="00EC0CC4"/>
    <w:rsid w:val="00EC1D8B"/>
    <w:rsid w:val="00F07EEB"/>
    <w:rsid w:val="00F77F51"/>
    <w:rsid w:val="00F95615"/>
    <w:rsid w:val="00FE2171"/>
    <w:rsid w:val="00FF3954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</w:style>
  <w:style w:type="paragraph" w:styleId="a4">
    <w:name w:val="header"/>
    <w:basedOn w:val="a"/>
    <w:link w:val="a5"/>
    <w:unhideWhenUsed/>
    <w:rsid w:val="00731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31D31"/>
  </w:style>
  <w:style w:type="table" w:styleId="a6">
    <w:name w:val="Table Grid"/>
    <w:basedOn w:val="a1"/>
    <w:uiPriority w:val="59"/>
    <w:rsid w:val="0063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75C29"/>
    <w:rPr>
      <w:color w:val="0000FF"/>
      <w:u w:val="single"/>
    </w:rPr>
  </w:style>
  <w:style w:type="paragraph" w:styleId="a8">
    <w:name w:val="No Spacing"/>
    <w:uiPriority w:val="1"/>
    <w:qFormat/>
    <w:rsid w:val="0051265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zit27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55403-9A5B-4937-A55D-CA1172F3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 Руднева</cp:lastModifiedBy>
  <cp:revision>74</cp:revision>
  <cp:lastPrinted>2022-02-17T04:45:00Z</cp:lastPrinted>
  <dcterms:created xsi:type="dcterms:W3CDTF">2021-05-21T05:00:00Z</dcterms:created>
  <dcterms:modified xsi:type="dcterms:W3CDTF">2023-10-04T05:50:00Z</dcterms:modified>
</cp:coreProperties>
</file>